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08AD" w14:textId="47ED3339" w:rsidR="000E5A0F" w:rsidRDefault="00E236D1" w:rsidP="00E236D1">
      <w:pPr>
        <w:tabs>
          <w:tab w:val="left" w:pos="6750"/>
          <w:tab w:val="right" w:pos="9360"/>
        </w:tabs>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67E884C8" wp14:editId="1F7E10CE">
            <wp:simplePos x="0" y="0"/>
            <wp:positionH relativeFrom="column">
              <wp:posOffset>-123825</wp:posOffset>
            </wp:positionH>
            <wp:positionV relativeFrom="paragraph">
              <wp:posOffset>0</wp:posOffset>
            </wp:positionV>
            <wp:extent cx="1771015" cy="756920"/>
            <wp:effectExtent l="0" t="0" r="63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8">
                      <a:extLst>
                        <a:ext uri="{28A0092B-C50C-407E-A947-70E740481C1C}">
                          <a14:useLocalDpi xmlns:a14="http://schemas.microsoft.com/office/drawing/2010/main" val="0"/>
                        </a:ext>
                      </a:extLst>
                    </a:blip>
                    <a:srcRect l="37019" t="11740" r="37340" b="33386"/>
                    <a:stretch/>
                  </pic:blipFill>
                  <pic:spPr bwMode="auto">
                    <a:xfrm>
                      <a:off x="0" y="0"/>
                      <a:ext cx="1771015" cy="756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ab/>
      </w:r>
      <w:r w:rsidR="000E5A0F">
        <w:rPr>
          <w:rFonts w:ascii="Times New Roman" w:hAnsi="Times New Roman" w:cs="Times New Roman"/>
          <w:noProof/>
        </w:rPr>
        <w:drawing>
          <wp:inline distT="0" distB="0" distL="0" distR="0" wp14:anchorId="48BBB202" wp14:editId="79FD818C">
            <wp:extent cx="1619250" cy="61423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614235"/>
                    </a:xfrm>
                    <a:prstGeom prst="rect">
                      <a:avLst/>
                    </a:prstGeom>
                  </pic:spPr>
                </pic:pic>
              </a:graphicData>
            </a:graphic>
          </wp:inline>
        </w:drawing>
      </w:r>
    </w:p>
    <w:p w14:paraId="7F7BA697" w14:textId="77777777" w:rsidR="000E5A0F" w:rsidRDefault="000E5A0F" w:rsidP="000E5A0F">
      <w:pPr>
        <w:rPr>
          <w:rFonts w:ascii="Times New Roman" w:hAnsi="Times New Roman" w:cs="Times New Roman"/>
        </w:rPr>
      </w:pPr>
    </w:p>
    <w:p w14:paraId="2F7B005F" w14:textId="03143C48" w:rsidR="00DA1890" w:rsidRDefault="00E236D1" w:rsidP="000E5A0F">
      <w:pPr>
        <w:rPr>
          <w:rFonts w:cs="Times New Roman"/>
          <w:b/>
        </w:rPr>
      </w:pPr>
      <w:r>
        <w:rPr>
          <w:rFonts w:cs="Times New Roman"/>
          <w:b/>
          <w:noProof/>
        </w:rPr>
        <w:drawing>
          <wp:inline distT="0" distB="0" distL="0" distR="0" wp14:anchorId="3A5948BC" wp14:editId="2A2670D5">
            <wp:extent cx="5943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rotWithShape="1">
                    <a:blip r:embed="rId8">
                      <a:extLst>
                        <a:ext uri="{28A0092B-C50C-407E-A947-70E740481C1C}">
                          <a14:useLocalDpi xmlns:a14="http://schemas.microsoft.com/office/drawing/2010/main" val="0"/>
                        </a:ext>
                      </a:extLst>
                    </a:blip>
                    <a:srcRect t="65008" b="22151"/>
                    <a:stretch/>
                  </pic:blipFill>
                  <pic:spPr bwMode="auto">
                    <a:xfrm>
                      <a:off x="0" y="0"/>
                      <a:ext cx="5943600" cy="152400"/>
                    </a:xfrm>
                    <a:prstGeom prst="rect">
                      <a:avLst/>
                    </a:prstGeom>
                    <a:ln>
                      <a:noFill/>
                    </a:ln>
                    <a:extLst>
                      <a:ext uri="{53640926-AAD7-44D8-BBD7-CCE9431645EC}">
                        <a14:shadowObscured xmlns:a14="http://schemas.microsoft.com/office/drawing/2010/main"/>
                      </a:ext>
                    </a:extLst>
                  </pic:spPr>
                </pic:pic>
              </a:graphicData>
            </a:graphic>
          </wp:inline>
        </w:drawing>
      </w:r>
    </w:p>
    <w:p w14:paraId="31853925" w14:textId="77777777" w:rsidR="00E236D1" w:rsidRDefault="00E236D1" w:rsidP="000E5A0F">
      <w:pPr>
        <w:rPr>
          <w:rFonts w:cs="Times New Roman"/>
          <w:b/>
        </w:rPr>
      </w:pPr>
    </w:p>
    <w:p w14:paraId="45B2F594" w14:textId="0D5FCE53" w:rsidR="00C078E7" w:rsidRPr="009069A9" w:rsidRDefault="00C078E7" w:rsidP="000E5A0F">
      <w:pPr>
        <w:rPr>
          <w:rFonts w:cs="Times New Roman"/>
          <w:b/>
        </w:rPr>
      </w:pPr>
      <w:r w:rsidRPr="009069A9">
        <w:rPr>
          <w:rFonts w:cs="Times New Roman"/>
          <w:b/>
        </w:rPr>
        <w:t>FOR IMMEDIATE RELEASE</w:t>
      </w:r>
    </w:p>
    <w:p w14:paraId="7D83F904" w14:textId="33E4ECC3" w:rsidR="00C078E7" w:rsidRPr="009069A9" w:rsidRDefault="007F4837" w:rsidP="000E5A0F">
      <w:pPr>
        <w:rPr>
          <w:rFonts w:cs="Times New Roman"/>
        </w:rPr>
      </w:pPr>
      <w:r w:rsidRPr="00AF16DD">
        <w:rPr>
          <w:rFonts w:cs="Times New Roman"/>
        </w:rPr>
        <w:t xml:space="preserve">March </w:t>
      </w:r>
      <w:r w:rsidRPr="001474EC">
        <w:rPr>
          <w:rFonts w:cs="Times New Roman"/>
        </w:rPr>
        <w:t>1</w:t>
      </w:r>
      <w:r w:rsidR="00FE266F" w:rsidRPr="001474EC">
        <w:rPr>
          <w:rFonts w:cs="Times New Roman"/>
        </w:rPr>
        <w:t>5</w:t>
      </w:r>
      <w:r w:rsidR="00C078E7" w:rsidRPr="00AF16DD">
        <w:rPr>
          <w:rFonts w:cs="Times New Roman"/>
        </w:rPr>
        <w:t xml:space="preserve">, </w:t>
      </w:r>
      <w:r w:rsidR="00426F48" w:rsidRPr="00AF16DD">
        <w:rPr>
          <w:rFonts w:cs="Times New Roman"/>
        </w:rPr>
        <w:t>20</w:t>
      </w:r>
      <w:r w:rsidR="00DA1890" w:rsidRPr="00AF16DD">
        <w:rPr>
          <w:rFonts w:cs="Times New Roman"/>
        </w:rPr>
        <w:t>22</w:t>
      </w:r>
    </w:p>
    <w:p w14:paraId="4AF50EE1" w14:textId="77777777" w:rsidR="00C078E7" w:rsidRPr="009069A9" w:rsidRDefault="00C078E7" w:rsidP="000E5A0F">
      <w:pPr>
        <w:pStyle w:val="NormalWeb"/>
        <w:spacing w:before="0" w:beforeAutospacing="0" w:after="0" w:afterAutospacing="0"/>
        <w:rPr>
          <w:rFonts w:asciiTheme="minorHAnsi" w:hAnsiTheme="minorHAnsi"/>
          <w:b/>
          <w:bCs/>
          <w:color w:val="000000"/>
        </w:rPr>
      </w:pPr>
    </w:p>
    <w:p w14:paraId="697E2D2E" w14:textId="2E0C1991" w:rsidR="00A031DE" w:rsidRPr="00A031DE" w:rsidRDefault="000E5A0F" w:rsidP="00A031DE">
      <w:pPr>
        <w:pStyle w:val="NormalWeb"/>
        <w:tabs>
          <w:tab w:val="left" w:pos="2160"/>
          <w:tab w:val="left" w:pos="5760"/>
        </w:tabs>
        <w:spacing w:before="0" w:beforeAutospacing="0" w:after="0" w:afterAutospacing="0"/>
        <w:rPr>
          <w:rFonts w:asciiTheme="minorHAnsi" w:hAnsiTheme="minorHAnsi"/>
          <w:b/>
          <w:bCs/>
          <w:color w:val="000000"/>
        </w:rPr>
      </w:pPr>
      <w:r w:rsidRPr="009069A9">
        <w:rPr>
          <w:rFonts w:asciiTheme="minorHAnsi" w:hAnsiTheme="minorHAnsi"/>
          <w:b/>
          <w:bCs/>
          <w:color w:val="000000"/>
        </w:rPr>
        <w:t>Contact</w:t>
      </w:r>
      <w:r w:rsidR="00A031DE">
        <w:rPr>
          <w:rFonts w:asciiTheme="minorHAnsi" w:hAnsiTheme="minorHAnsi"/>
          <w:b/>
          <w:bCs/>
          <w:color w:val="000000"/>
        </w:rPr>
        <w:t>s</w:t>
      </w:r>
      <w:r w:rsidRPr="009069A9">
        <w:rPr>
          <w:rFonts w:asciiTheme="minorHAnsi" w:hAnsiTheme="minorHAnsi"/>
          <w:b/>
          <w:bCs/>
          <w:color w:val="000000"/>
        </w:rPr>
        <w:t>:</w:t>
      </w:r>
      <w:r w:rsidR="00A031DE">
        <w:rPr>
          <w:rFonts w:asciiTheme="minorHAnsi" w:hAnsiTheme="minorHAnsi"/>
          <w:b/>
          <w:bCs/>
          <w:color w:val="000000"/>
        </w:rPr>
        <w:tab/>
      </w:r>
      <w:r w:rsidR="00A031DE">
        <w:rPr>
          <w:rFonts w:asciiTheme="minorHAnsi" w:hAnsiTheme="minorHAnsi"/>
          <w:color w:val="000000"/>
        </w:rPr>
        <w:t>Jim</w:t>
      </w:r>
      <w:r w:rsidR="00B42B86">
        <w:rPr>
          <w:rFonts w:asciiTheme="minorHAnsi" w:hAnsiTheme="minorHAnsi"/>
          <w:color w:val="000000"/>
        </w:rPr>
        <w:t xml:space="preserve"> L.</w:t>
      </w:r>
      <w:r w:rsidR="00A031DE">
        <w:rPr>
          <w:rFonts w:asciiTheme="minorHAnsi" w:hAnsiTheme="minorHAnsi"/>
          <w:color w:val="000000"/>
        </w:rPr>
        <w:t xml:space="preserve"> Tubbs</w:t>
      </w:r>
      <w:r w:rsidR="00A031DE">
        <w:rPr>
          <w:rFonts w:asciiTheme="minorHAnsi" w:hAnsiTheme="minorHAnsi"/>
          <w:color w:val="000000"/>
        </w:rPr>
        <w:tab/>
        <w:t>Paul Hoffman</w:t>
      </w:r>
      <w:r w:rsidR="007F4837">
        <w:rPr>
          <w:rFonts w:asciiTheme="minorHAnsi" w:hAnsiTheme="minorHAnsi"/>
          <w:color w:val="000000"/>
        </w:rPr>
        <w:t>n</w:t>
      </w:r>
    </w:p>
    <w:p w14:paraId="262884A8" w14:textId="1E3EFE6B" w:rsidR="00A031DE" w:rsidRPr="00407E39" w:rsidRDefault="00A031DE" w:rsidP="00A031DE">
      <w:pPr>
        <w:pStyle w:val="NormalWeb"/>
        <w:tabs>
          <w:tab w:val="left" w:pos="2160"/>
          <w:tab w:val="left" w:pos="5760"/>
        </w:tabs>
        <w:spacing w:before="0" w:beforeAutospacing="0" w:after="0" w:afterAutospacing="0"/>
        <w:ind w:firstLine="720"/>
        <w:rPr>
          <w:rFonts w:asciiTheme="minorHAnsi" w:hAnsiTheme="minorHAnsi"/>
          <w:color w:val="000000"/>
        </w:rPr>
      </w:pPr>
      <w:r>
        <w:rPr>
          <w:rFonts w:asciiTheme="minorHAnsi" w:hAnsiTheme="minorHAnsi"/>
          <w:color w:val="000000"/>
        </w:rPr>
        <w:tab/>
        <w:t>S.B.C.P. Bancorp, Inc.</w:t>
      </w:r>
      <w:r>
        <w:rPr>
          <w:rFonts w:asciiTheme="minorHAnsi" w:hAnsiTheme="minorHAnsi"/>
          <w:color w:val="000000"/>
        </w:rPr>
        <w:tab/>
      </w:r>
      <w:r w:rsidRPr="00407E39">
        <w:rPr>
          <w:rFonts w:asciiTheme="minorHAnsi" w:hAnsiTheme="minorHAnsi"/>
          <w:color w:val="000000"/>
        </w:rPr>
        <w:t xml:space="preserve">Monona </w:t>
      </w:r>
      <w:proofErr w:type="spellStart"/>
      <w:r w:rsidRPr="00407E39">
        <w:rPr>
          <w:rFonts w:asciiTheme="minorHAnsi" w:hAnsiTheme="minorHAnsi"/>
          <w:color w:val="000000"/>
        </w:rPr>
        <w:t>Bank</w:t>
      </w:r>
      <w:r w:rsidR="00902E36" w:rsidRPr="00407E39">
        <w:rPr>
          <w:rFonts w:asciiTheme="minorHAnsi" w:hAnsiTheme="minorHAnsi"/>
          <w:color w:val="000000"/>
        </w:rPr>
        <w:t>shares</w:t>
      </w:r>
      <w:proofErr w:type="spellEnd"/>
      <w:r w:rsidR="00902E36" w:rsidRPr="00407E39">
        <w:rPr>
          <w:rFonts w:asciiTheme="minorHAnsi" w:hAnsiTheme="minorHAnsi"/>
          <w:color w:val="000000"/>
        </w:rPr>
        <w:t>, Inc.</w:t>
      </w:r>
    </w:p>
    <w:p w14:paraId="705030EC" w14:textId="2C83416A" w:rsidR="00A031DE" w:rsidRPr="00A031DE" w:rsidRDefault="00A031DE" w:rsidP="00A031DE">
      <w:pPr>
        <w:pStyle w:val="NormalWeb"/>
        <w:tabs>
          <w:tab w:val="left" w:pos="2160"/>
          <w:tab w:val="left" w:pos="5760"/>
        </w:tabs>
        <w:spacing w:before="0" w:beforeAutospacing="0" w:after="0" w:afterAutospacing="0"/>
        <w:ind w:firstLine="720"/>
        <w:rPr>
          <w:rFonts w:asciiTheme="minorHAnsi" w:hAnsiTheme="minorHAnsi"/>
          <w:color w:val="FF0000"/>
        </w:rPr>
      </w:pPr>
      <w:r w:rsidRPr="00407E39">
        <w:rPr>
          <w:rFonts w:asciiTheme="minorHAnsi" w:hAnsiTheme="minorHAnsi"/>
          <w:color w:val="000000"/>
        </w:rPr>
        <w:tab/>
        <w:t>608-798-3961</w:t>
      </w:r>
      <w:r w:rsidRPr="00407E39">
        <w:rPr>
          <w:rFonts w:asciiTheme="minorHAnsi" w:hAnsiTheme="minorHAnsi"/>
          <w:color w:val="000000"/>
        </w:rPr>
        <w:tab/>
      </w:r>
      <w:r w:rsidR="00407E39">
        <w:rPr>
          <w:rFonts w:asciiTheme="minorHAnsi" w:hAnsiTheme="minorHAnsi"/>
        </w:rPr>
        <w:t>608-223-2183</w:t>
      </w:r>
    </w:p>
    <w:p w14:paraId="6EC6045D" w14:textId="16EE0518" w:rsidR="000E5A0F" w:rsidRDefault="000E5A0F" w:rsidP="000E5A0F">
      <w:pPr>
        <w:pStyle w:val="NormalWeb"/>
        <w:spacing w:before="0" w:beforeAutospacing="0" w:after="0" w:afterAutospacing="0"/>
        <w:rPr>
          <w:rFonts w:asciiTheme="minorHAnsi" w:hAnsiTheme="minorHAnsi"/>
          <w:bCs/>
          <w:color w:val="000000"/>
        </w:rPr>
      </w:pPr>
    </w:p>
    <w:p w14:paraId="44463253" w14:textId="77777777" w:rsidR="002B00EE" w:rsidRPr="009069A9" w:rsidRDefault="002B00EE" w:rsidP="000E5A0F">
      <w:pPr>
        <w:pStyle w:val="NormalWeb"/>
        <w:spacing w:before="0" w:beforeAutospacing="0" w:after="0" w:afterAutospacing="0"/>
        <w:rPr>
          <w:rFonts w:asciiTheme="minorHAnsi" w:hAnsiTheme="minorHAnsi"/>
          <w:bCs/>
          <w:color w:val="000000"/>
        </w:rPr>
      </w:pPr>
    </w:p>
    <w:p w14:paraId="3DA25DFE" w14:textId="3F25EC06" w:rsidR="000E5A0F" w:rsidRPr="00FC1754" w:rsidRDefault="00E529BC" w:rsidP="002053CB">
      <w:pPr>
        <w:pStyle w:val="NormalWeb"/>
        <w:spacing w:before="0" w:beforeAutospacing="0" w:after="0" w:afterAutospacing="0"/>
        <w:ind w:left="-180" w:right="-180"/>
        <w:jc w:val="center"/>
        <w:rPr>
          <w:rFonts w:asciiTheme="minorHAnsi" w:hAnsiTheme="minorHAnsi"/>
          <w:b/>
          <w:bCs/>
          <w:color w:val="000000"/>
          <w:sz w:val="36"/>
          <w:szCs w:val="36"/>
        </w:rPr>
      </w:pPr>
      <w:r w:rsidRPr="00FC1754">
        <w:rPr>
          <w:rFonts w:asciiTheme="minorHAnsi" w:hAnsiTheme="minorHAnsi"/>
          <w:b/>
          <w:bCs/>
          <w:color w:val="000000"/>
          <w:sz w:val="36"/>
          <w:szCs w:val="36"/>
        </w:rPr>
        <w:t xml:space="preserve">Monona </w:t>
      </w:r>
      <w:r w:rsidR="00053DFC" w:rsidRPr="00FC1754">
        <w:rPr>
          <w:rFonts w:asciiTheme="minorHAnsi" w:hAnsiTheme="minorHAnsi"/>
          <w:b/>
          <w:bCs/>
          <w:color w:val="000000"/>
          <w:sz w:val="36"/>
          <w:szCs w:val="36"/>
        </w:rPr>
        <w:t>Bank</w:t>
      </w:r>
      <w:r w:rsidRPr="00FC1754">
        <w:rPr>
          <w:rFonts w:asciiTheme="minorHAnsi" w:hAnsiTheme="minorHAnsi"/>
          <w:b/>
          <w:bCs/>
          <w:color w:val="000000"/>
          <w:sz w:val="36"/>
          <w:szCs w:val="36"/>
        </w:rPr>
        <w:t xml:space="preserve"> </w:t>
      </w:r>
      <w:r w:rsidR="00053DFC" w:rsidRPr="00FC1754">
        <w:rPr>
          <w:rFonts w:asciiTheme="minorHAnsi" w:hAnsiTheme="minorHAnsi"/>
          <w:b/>
          <w:bCs/>
          <w:color w:val="000000"/>
          <w:sz w:val="36"/>
          <w:szCs w:val="36"/>
        </w:rPr>
        <w:t xml:space="preserve">and </w:t>
      </w:r>
      <w:r w:rsidR="00DA1890" w:rsidRPr="00FC1754">
        <w:rPr>
          <w:rFonts w:asciiTheme="minorHAnsi" w:hAnsiTheme="minorHAnsi"/>
          <w:b/>
          <w:bCs/>
          <w:color w:val="000000"/>
          <w:sz w:val="36"/>
          <w:szCs w:val="36"/>
        </w:rPr>
        <w:t xml:space="preserve">State Bank of Cross </w:t>
      </w:r>
      <w:r w:rsidR="00053DFC" w:rsidRPr="00FC1754">
        <w:rPr>
          <w:rFonts w:asciiTheme="minorHAnsi" w:hAnsiTheme="minorHAnsi"/>
          <w:b/>
          <w:bCs/>
          <w:color w:val="000000"/>
          <w:sz w:val="36"/>
          <w:szCs w:val="36"/>
        </w:rPr>
        <w:t>P</w:t>
      </w:r>
      <w:r w:rsidR="00DA1890" w:rsidRPr="00FC1754">
        <w:rPr>
          <w:rFonts w:asciiTheme="minorHAnsi" w:hAnsiTheme="minorHAnsi"/>
          <w:b/>
          <w:bCs/>
          <w:color w:val="000000"/>
          <w:sz w:val="36"/>
          <w:szCs w:val="36"/>
        </w:rPr>
        <w:t>lains</w:t>
      </w:r>
      <w:r w:rsidR="00053DFC" w:rsidRPr="00FC1754">
        <w:rPr>
          <w:rFonts w:asciiTheme="minorHAnsi" w:hAnsiTheme="minorHAnsi"/>
          <w:b/>
          <w:bCs/>
          <w:color w:val="000000"/>
          <w:sz w:val="36"/>
          <w:szCs w:val="36"/>
        </w:rPr>
        <w:t xml:space="preserve"> </w:t>
      </w:r>
      <w:r w:rsidR="006036E8">
        <w:rPr>
          <w:rFonts w:asciiTheme="minorHAnsi" w:hAnsiTheme="minorHAnsi"/>
          <w:b/>
          <w:bCs/>
          <w:color w:val="000000"/>
          <w:sz w:val="36"/>
          <w:szCs w:val="36"/>
        </w:rPr>
        <w:br/>
      </w:r>
      <w:r w:rsidR="00053DFC" w:rsidRPr="00FC1754">
        <w:rPr>
          <w:rFonts w:asciiTheme="minorHAnsi" w:hAnsiTheme="minorHAnsi"/>
          <w:b/>
          <w:bCs/>
          <w:color w:val="000000"/>
          <w:sz w:val="36"/>
          <w:szCs w:val="36"/>
        </w:rPr>
        <w:t>Announce Merger</w:t>
      </w:r>
      <w:r w:rsidR="00011D96">
        <w:rPr>
          <w:rFonts w:asciiTheme="minorHAnsi" w:hAnsiTheme="minorHAnsi"/>
          <w:b/>
          <w:bCs/>
          <w:color w:val="000000"/>
          <w:sz w:val="36"/>
          <w:szCs w:val="36"/>
        </w:rPr>
        <w:t xml:space="preserve"> of Equals</w:t>
      </w:r>
    </w:p>
    <w:p w14:paraId="6A96BD1D" w14:textId="77777777" w:rsidR="00FC1754" w:rsidRDefault="00FC1754" w:rsidP="002053CB">
      <w:pPr>
        <w:pStyle w:val="NormalWeb"/>
        <w:spacing w:before="0" w:beforeAutospacing="0" w:after="0" w:afterAutospacing="0"/>
        <w:ind w:left="-180" w:right="-180"/>
        <w:jc w:val="center"/>
        <w:rPr>
          <w:rFonts w:asciiTheme="minorHAnsi" w:hAnsiTheme="minorHAnsi"/>
          <w:b/>
          <w:bCs/>
          <w:color w:val="000000"/>
          <w:sz w:val="28"/>
          <w:szCs w:val="28"/>
        </w:rPr>
      </w:pPr>
    </w:p>
    <w:p w14:paraId="43436B89" w14:textId="79B9BF56" w:rsidR="00FC1754" w:rsidRDefault="00FC1754" w:rsidP="002053CB">
      <w:pPr>
        <w:pStyle w:val="NormalWeb"/>
        <w:spacing w:before="0" w:beforeAutospacing="0" w:after="0" w:afterAutospacing="0"/>
        <w:ind w:left="-180" w:right="-180"/>
        <w:jc w:val="center"/>
        <w:rPr>
          <w:rFonts w:asciiTheme="minorHAnsi" w:hAnsiTheme="minorHAnsi"/>
          <w:b/>
          <w:bCs/>
          <w:color w:val="000000"/>
          <w:sz w:val="28"/>
          <w:szCs w:val="28"/>
        </w:rPr>
      </w:pPr>
      <w:r>
        <w:rPr>
          <w:rFonts w:asciiTheme="minorHAnsi" w:hAnsiTheme="minorHAnsi"/>
          <w:b/>
          <w:bCs/>
          <w:color w:val="000000"/>
          <w:sz w:val="28"/>
          <w:szCs w:val="28"/>
        </w:rPr>
        <w:t xml:space="preserve">New Organization Will Be </w:t>
      </w:r>
      <w:r w:rsidR="005B6BC8" w:rsidRPr="00FC1754">
        <w:rPr>
          <w:rFonts w:asciiTheme="minorHAnsi" w:hAnsiTheme="minorHAnsi"/>
          <w:b/>
          <w:bCs/>
          <w:color w:val="000000"/>
          <w:sz w:val="28"/>
          <w:szCs w:val="28"/>
        </w:rPr>
        <w:t xml:space="preserve">Largest Bank Headquartered </w:t>
      </w:r>
    </w:p>
    <w:p w14:paraId="2DF31419" w14:textId="0C812F74" w:rsidR="005B6BC8" w:rsidRPr="00FC1754" w:rsidRDefault="005B6BC8" w:rsidP="002053CB">
      <w:pPr>
        <w:pStyle w:val="NormalWeb"/>
        <w:spacing w:before="0" w:beforeAutospacing="0" w:after="0" w:afterAutospacing="0"/>
        <w:ind w:left="-180" w:right="-180"/>
        <w:jc w:val="center"/>
        <w:rPr>
          <w:rFonts w:asciiTheme="minorHAnsi" w:hAnsiTheme="minorHAnsi"/>
          <w:b/>
          <w:bCs/>
          <w:color w:val="000000"/>
          <w:sz w:val="28"/>
          <w:szCs w:val="28"/>
        </w:rPr>
      </w:pPr>
      <w:r w:rsidRPr="00FC1754">
        <w:rPr>
          <w:rFonts w:asciiTheme="minorHAnsi" w:hAnsiTheme="minorHAnsi"/>
          <w:b/>
          <w:bCs/>
          <w:color w:val="000000"/>
          <w:sz w:val="28"/>
          <w:szCs w:val="28"/>
        </w:rPr>
        <w:t>in South Central Wisconsin, 6</w:t>
      </w:r>
      <w:r w:rsidRPr="00FC1754">
        <w:rPr>
          <w:rFonts w:asciiTheme="minorHAnsi" w:hAnsiTheme="minorHAnsi"/>
          <w:b/>
          <w:bCs/>
          <w:color w:val="000000"/>
          <w:sz w:val="28"/>
          <w:szCs w:val="28"/>
          <w:vertAlign w:val="superscript"/>
        </w:rPr>
        <w:t>th</w:t>
      </w:r>
      <w:r w:rsidRPr="00FC1754">
        <w:rPr>
          <w:rFonts w:asciiTheme="minorHAnsi" w:hAnsiTheme="minorHAnsi"/>
          <w:b/>
          <w:bCs/>
          <w:color w:val="000000"/>
          <w:sz w:val="28"/>
          <w:szCs w:val="28"/>
        </w:rPr>
        <w:t xml:space="preserve"> Largest Headquartered in State</w:t>
      </w:r>
    </w:p>
    <w:p w14:paraId="18FCBD01" w14:textId="77777777" w:rsidR="00C078E7" w:rsidRPr="009069A9" w:rsidRDefault="00C078E7" w:rsidP="000E5A0F">
      <w:pPr>
        <w:pStyle w:val="NormalWeb"/>
        <w:spacing w:before="0" w:beforeAutospacing="0" w:after="0" w:afterAutospacing="0"/>
        <w:rPr>
          <w:rFonts w:asciiTheme="minorHAnsi" w:hAnsiTheme="minorHAnsi"/>
        </w:rPr>
      </w:pPr>
      <w:r w:rsidRPr="009069A9">
        <w:rPr>
          <w:rFonts w:asciiTheme="minorHAnsi" w:hAnsiTheme="minorHAnsi"/>
          <w:color w:val="000000"/>
        </w:rPr>
        <w:t> </w:t>
      </w:r>
    </w:p>
    <w:p w14:paraId="2481EF10" w14:textId="5B315B4A" w:rsidR="008D631E" w:rsidRDefault="00C078E7" w:rsidP="00011D96">
      <w:pPr>
        <w:pStyle w:val="NormalWeb"/>
        <w:spacing w:before="0" w:beforeAutospacing="0" w:after="0" w:afterAutospacing="0"/>
        <w:jc w:val="both"/>
        <w:rPr>
          <w:rFonts w:asciiTheme="minorHAnsi" w:hAnsiTheme="minorHAnsi"/>
          <w:color w:val="000000"/>
        </w:rPr>
      </w:pPr>
      <w:bookmarkStart w:id="0" w:name="_Hlk97987753"/>
      <w:r w:rsidRPr="007F4837">
        <w:rPr>
          <w:rFonts w:asciiTheme="minorHAnsi" w:hAnsiTheme="minorHAnsi"/>
          <w:color w:val="000000"/>
        </w:rPr>
        <w:t>(</w:t>
      </w:r>
      <w:r w:rsidR="007F4837">
        <w:rPr>
          <w:rFonts w:asciiTheme="minorHAnsi" w:hAnsiTheme="minorHAnsi"/>
          <w:color w:val="000000"/>
        </w:rPr>
        <w:t>MADISON</w:t>
      </w:r>
      <w:r w:rsidRPr="007F4837">
        <w:rPr>
          <w:rFonts w:asciiTheme="minorHAnsi" w:hAnsiTheme="minorHAnsi"/>
          <w:color w:val="000000"/>
        </w:rPr>
        <w:t>, Wis.)</w:t>
      </w:r>
      <w:r w:rsidRPr="009069A9">
        <w:rPr>
          <w:rFonts w:asciiTheme="minorHAnsi" w:hAnsiTheme="minorHAnsi"/>
          <w:color w:val="000000"/>
        </w:rPr>
        <w:t xml:space="preserve"> – </w:t>
      </w:r>
      <w:r w:rsidR="00074236">
        <w:rPr>
          <w:rFonts w:asciiTheme="minorHAnsi" w:hAnsiTheme="minorHAnsi"/>
          <w:color w:val="000000"/>
        </w:rPr>
        <w:t xml:space="preserve">Monona </w:t>
      </w:r>
      <w:proofErr w:type="spellStart"/>
      <w:r w:rsidR="00074236">
        <w:rPr>
          <w:rFonts w:asciiTheme="minorHAnsi" w:hAnsiTheme="minorHAnsi"/>
          <w:color w:val="000000"/>
        </w:rPr>
        <w:t>Bankshares</w:t>
      </w:r>
      <w:proofErr w:type="spellEnd"/>
      <w:r w:rsidR="00074236">
        <w:rPr>
          <w:rFonts w:asciiTheme="minorHAnsi" w:hAnsiTheme="minorHAnsi"/>
          <w:color w:val="000000"/>
        </w:rPr>
        <w:t>, Inc.</w:t>
      </w:r>
      <w:r w:rsidR="00E5097F">
        <w:rPr>
          <w:rFonts w:asciiTheme="minorHAnsi" w:hAnsiTheme="minorHAnsi"/>
          <w:color w:val="000000"/>
        </w:rPr>
        <w:t>,</w:t>
      </w:r>
      <w:r w:rsidR="00074236">
        <w:rPr>
          <w:rFonts w:asciiTheme="minorHAnsi" w:hAnsiTheme="minorHAnsi"/>
          <w:color w:val="000000"/>
        </w:rPr>
        <w:t xml:space="preserve"> the </w:t>
      </w:r>
      <w:r w:rsidR="00011D96">
        <w:rPr>
          <w:rFonts w:asciiTheme="minorHAnsi" w:hAnsiTheme="minorHAnsi"/>
          <w:color w:val="000000"/>
        </w:rPr>
        <w:t>h</w:t>
      </w:r>
      <w:r w:rsidR="00E50696">
        <w:rPr>
          <w:rFonts w:asciiTheme="minorHAnsi" w:hAnsiTheme="minorHAnsi"/>
          <w:color w:val="000000"/>
        </w:rPr>
        <w:t>olding</w:t>
      </w:r>
      <w:r w:rsidR="00074236">
        <w:rPr>
          <w:rFonts w:asciiTheme="minorHAnsi" w:hAnsiTheme="minorHAnsi"/>
          <w:color w:val="000000"/>
        </w:rPr>
        <w:t xml:space="preserve"> </w:t>
      </w:r>
      <w:r w:rsidR="00011D96">
        <w:rPr>
          <w:rFonts w:asciiTheme="minorHAnsi" w:hAnsiTheme="minorHAnsi"/>
          <w:color w:val="000000"/>
        </w:rPr>
        <w:t>c</w:t>
      </w:r>
      <w:r w:rsidR="00074236">
        <w:rPr>
          <w:rFonts w:asciiTheme="minorHAnsi" w:hAnsiTheme="minorHAnsi"/>
          <w:color w:val="000000"/>
        </w:rPr>
        <w:t xml:space="preserve">ompany of </w:t>
      </w:r>
      <w:hyperlink r:id="rId10" w:history="1">
        <w:r w:rsidR="00074236" w:rsidRPr="006036E8">
          <w:rPr>
            <w:rStyle w:val="Hyperlink"/>
            <w:rFonts w:asciiTheme="minorHAnsi" w:hAnsiTheme="minorHAnsi"/>
          </w:rPr>
          <w:t>Monona</w:t>
        </w:r>
        <w:r w:rsidR="00DA1890" w:rsidRPr="006036E8">
          <w:rPr>
            <w:rStyle w:val="Hyperlink"/>
            <w:rFonts w:asciiTheme="minorHAnsi" w:hAnsiTheme="minorHAnsi"/>
          </w:rPr>
          <w:t xml:space="preserve"> </w:t>
        </w:r>
        <w:r w:rsidR="00074236" w:rsidRPr="006036E8">
          <w:rPr>
            <w:rStyle w:val="Hyperlink"/>
            <w:rFonts w:asciiTheme="minorHAnsi" w:hAnsiTheme="minorHAnsi"/>
          </w:rPr>
          <w:t>Bank</w:t>
        </w:r>
      </w:hyperlink>
      <w:r w:rsidR="00E5097F">
        <w:rPr>
          <w:rFonts w:asciiTheme="minorHAnsi" w:hAnsiTheme="minorHAnsi"/>
          <w:color w:val="000000"/>
        </w:rPr>
        <w:t xml:space="preserve">, </w:t>
      </w:r>
      <w:r w:rsidR="00FC1754">
        <w:rPr>
          <w:rFonts w:asciiTheme="minorHAnsi" w:hAnsiTheme="minorHAnsi"/>
          <w:color w:val="000000"/>
        </w:rPr>
        <w:t xml:space="preserve">and </w:t>
      </w:r>
      <w:r w:rsidR="00E50696">
        <w:rPr>
          <w:rFonts w:asciiTheme="minorHAnsi" w:hAnsiTheme="minorHAnsi"/>
          <w:color w:val="000000"/>
        </w:rPr>
        <w:t>S.B.C.P. Bancorp, Inc</w:t>
      </w:r>
      <w:r w:rsidR="00011D96">
        <w:rPr>
          <w:rFonts w:asciiTheme="minorHAnsi" w:hAnsiTheme="minorHAnsi"/>
          <w:color w:val="000000"/>
        </w:rPr>
        <w:t>.</w:t>
      </w:r>
      <w:r w:rsidR="00E50696">
        <w:rPr>
          <w:rFonts w:asciiTheme="minorHAnsi" w:hAnsiTheme="minorHAnsi"/>
          <w:color w:val="000000"/>
        </w:rPr>
        <w:t xml:space="preserve">, </w:t>
      </w:r>
      <w:bookmarkStart w:id="1" w:name="_Hlk97987775"/>
      <w:r w:rsidR="00E50696">
        <w:rPr>
          <w:rFonts w:asciiTheme="minorHAnsi" w:hAnsiTheme="minorHAnsi"/>
          <w:color w:val="000000"/>
        </w:rPr>
        <w:t xml:space="preserve">the </w:t>
      </w:r>
      <w:r w:rsidR="00011D96">
        <w:rPr>
          <w:rFonts w:asciiTheme="minorHAnsi" w:hAnsiTheme="minorHAnsi"/>
          <w:color w:val="000000"/>
        </w:rPr>
        <w:t>h</w:t>
      </w:r>
      <w:r w:rsidR="00E50696">
        <w:rPr>
          <w:rFonts w:asciiTheme="minorHAnsi" w:hAnsiTheme="minorHAnsi"/>
          <w:color w:val="000000"/>
        </w:rPr>
        <w:t xml:space="preserve">olding </w:t>
      </w:r>
      <w:r w:rsidR="00011D96">
        <w:rPr>
          <w:rFonts w:asciiTheme="minorHAnsi" w:hAnsiTheme="minorHAnsi"/>
          <w:color w:val="000000"/>
        </w:rPr>
        <w:t>c</w:t>
      </w:r>
      <w:r w:rsidR="00E50696">
        <w:rPr>
          <w:rFonts w:asciiTheme="minorHAnsi" w:hAnsiTheme="minorHAnsi"/>
          <w:color w:val="000000"/>
        </w:rPr>
        <w:t xml:space="preserve">ompany for </w:t>
      </w:r>
      <w:hyperlink r:id="rId11" w:history="1">
        <w:r w:rsidR="00E50696" w:rsidRPr="006036E8">
          <w:rPr>
            <w:rStyle w:val="Hyperlink"/>
            <w:rFonts w:asciiTheme="minorHAnsi" w:hAnsiTheme="minorHAnsi"/>
          </w:rPr>
          <w:t>State Bank of Cross Plains</w:t>
        </w:r>
      </w:hyperlink>
      <w:r w:rsidR="008F1E4A">
        <w:rPr>
          <w:rFonts w:asciiTheme="minorHAnsi" w:hAnsiTheme="minorHAnsi"/>
          <w:color w:val="000000"/>
        </w:rPr>
        <w:t xml:space="preserve"> (</w:t>
      </w:r>
      <w:r w:rsidR="00011D96">
        <w:rPr>
          <w:rFonts w:asciiTheme="minorHAnsi" w:hAnsiTheme="minorHAnsi"/>
          <w:color w:val="000000"/>
        </w:rPr>
        <w:t>“</w:t>
      </w:r>
      <w:r w:rsidR="008F1E4A">
        <w:rPr>
          <w:rFonts w:asciiTheme="minorHAnsi" w:hAnsiTheme="minorHAnsi"/>
          <w:color w:val="000000"/>
        </w:rPr>
        <w:t>SBCP</w:t>
      </w:r>
      <w:r w:rsidR="00011D96">
        <w:rPr>
          <w:rFonts w:asciiTheme="minorHAnsi" w:hAnsiTheme="minorHAnsi"/>
          <w:color w:val="000000"/>
        </w:rPr>
        <w:t>”</w:t>
      </w:r>
      <w:r w:rsidR="008F1E4A">
        <w:rPr>
          <w:rFonts w:asciiTheme="minorHAnsi" w:hAnsiTheme="minorHAnsi"/>
          <w:color w:val="000000"/>
        </w:rPr>
        <w:t>)</w:t>
      </w:r>
      <w:r w:rsidR="00FE266F">
        <w:rPr>
          <w:rFonts w:asciiTheme="minorHAnsi" w:hAnsiTheme="minorHAnsi"/>
          <w:color w:val="000000"/>
        </w:rPr>
        <w:t>,</w:t>
      </w:r>
      <w:r w:rsidR="00FC1754" w:rsidRPr="00FC1754">
        <w:rPr>
          <w:rFonts w:asciiTheme="minorHAnsi" w:hAnsiTheme="minorHAnsi"/>
          <w:color w:val="000000"/>
        </w:rPr>
        <w:t xml:space="preserve"> </w:t>
      </w:r>
      <w:r w:rsidR="00011D96">
        <w:rPr>
          <w:rFonts w:asciiTheme="minorHAnsi" w:hAnsiTheme="minorHAnsi"/>
          <w:color w:val="000000"/>
        </w:rPr>
        <w:t xml:space="preserve">jointly </w:t>
      </w:r>
      <w:r w:rsidR="00FC1754">
        <w:rPr>
          <w:rFonts w:asciiTheme="minorHAnsi" w:hAnsiTheme="minorHAnsi"/>
          <w:color w:val="000000"/>
        </w:rPr>
        <w:t>announced today</w:t>
      </w:r>
      <w:r w:rsidR="008D631E">
        <w:rPr>
          <w:rFonts w:asciiTheme="minorHAnsi" w:hAnsiTheme="minorHAnsi"/>
          <w:color w:val="000000"/>
        </w:rPr>
        <w:t xml:space="preserve"> they will combine </w:t>
      </w:r>
      <w:r w:rsidR="00011D96">
        <w:rPr>
          <w:rFonts w:asciiTheme="minorHAnsi" w:hAnsiTheme="minorHAnsi"/>
          <w:color w:val="000000"/>
        </w:rPr>
        <w:t xml:space="preserve">in a merger of equals </w:t>
      </w:r>
      <w:r w:rsidR="008D631E">
        <w:rPr>
          <w:rFonts w:asciiTheme="minorHAnsi" w:hAnsiTheme="minorHAnsi"/>
          <w:color w:val="000000"/>
        </w:rPr>
        <w:t xml:space="preserve">to create the </w:t>
      </w:r>
      <w:r w:rsidR="00FE266F">
        <w:rPr>
          <w:rFonts w:asciiTheme="minorHAnsi" w:hAnsiTheme="minorHAnsi"/>
          <w:color w:val="000000"/>
        </w:rPr>
        <w:t>largest</w:t>
      </w:r>
      <w:r w:rsidR="008D631E">
        <w:rPr>
          <w:rFonts w:asciiTheme="minorHAnsi" w:hAnsiTheme="minorHAnsi"/>
          <w:color w:val="000000"/>
        </w:rPr>
        <w:t xml:space="preserve"> </w:t>
      </w:r>
      <w:r w:rsidR="00407E39">
        <w:rPr>
          <w:rFonts w:asciiTheme="minorHAnsi" w:hAnsiTheme="minorHAnsi"/>
          <w:color w:val="000000"/>
        </w:rPr>
        <w:t>bank</w:t>
      </w:r>
      <w:r w:rsidR="008D631E">
        <w:rPr>
          <w:rFonts w:asciiTheme="minorHAnsi" w:hAnsiTheme="minorHAnsi"/>
          <w:color w:val="000000"/>
        </w:rPr>
        <w:t xml:space="preserve"> headquartered in Dane County</w:t>
      </w:r>
      <w:r w:rsidR="00011D96">
        <w:rPr>
          <w:rFonts w:asciiTheme="minorHAnsi" w:hAnsiTheme="minorHAnsi"/>
          <w:color w:val="000000"/>
        </w:rPr>
        <w:t>, Wisconsin</w:t>
      </w:r>
      <w:r w:rsidR="008D631E">
        <w:rPr>
          <w:rFonts w:asciiTheme="minorHAnsi" w:hAnsiTheme="minorHAnsi"/>
          <w:color w:val="000000"/>
        </w:rPr>
        <w:t xml:space="preserve"> </w:t>
      </w:r>
      <w:r w:rsidR="00011D96">
        <w:rPr>
          <w:rFonts w:asciiTheme="minorHAnsi" w:hAnsiTheme="minorHAnsi"/>
          <w:color w:val="000000"/>
        </w:rPr>
        <w:t>and the sixth largest bank headquartered in the State of Wisconsin</w:t>
      </w:r>
      <w:r w:rsidR="0096777F">
        <w:rPr>
          <w:rFonts w:asciiTheme="minorHAnsi" w:hAnsiTheme="minorHAnsi"/>
          <w:color w:val="000000"/>
        </w:rPr>
        <w:t>, with almost $3 billion in combined assets</w:t>
      </w:r>
      <w:r w:rsidR="008D631E">
        <w:rPr>
          <w:rFonts w:asciiTheme="minorHAnsi" w:hAnsiTheme="minorHAnsi"/>
          <w:color w:val="000000"/>
        </w:rPr>
        <w:t>.</w:t>
      </w:r>
      <w:bookmarkEnd w:id="1"/>
    </w:p>
    <w:bookmarkEnd w:id="0"/>
    <w:p w14:paraId="379F07D2" w14:textId="6AFBDCD3" w:rsidR="008D631E" w:rsidRDefault="008D631E" w:rsidP="00011D96">
      <w:pPr>
        <w:pStyle w:val="NormalWeb"/>
        <w:spacing w:before="0" w:beforeAutospacing="0" w:after="0" w:afterAutospacing="0"/>
        <w:jc w:val="both"/>
        <w:rPr>
          <w:rFonts w:asciiTheme="minorHAnsi" w:hAnsiTheme="minorHAnsi"/>
          <w:color w:val="000000"/>
        </w:rPr>
      </w:pPr>
    </w:p>
    <w:p w14:paraId="5B538D2D" w14:textId="4928D232" w:rsidR="008D631E" w:rsidRDefault="008D631E" w:rsidP="00011D96">
      <w:pPr>
        <w:pStyle w:val="NormalWeb"/>
        <w:spacing w:before="0" w:beforeAutospacing="0" w:after="0" w:afterAutospacing="0"/>
        <w:jc w:val="both"/>
        <w:rPr>
          <w:rFonts w:asciiTheme="minorHAnsi" w:hAnsiTheme="minorHAnsi"/>
          <w:color w:val="000000"/>
        </w:rPr>
      </w:pPr>
      <w:r>
        <w:rPr>
          <w:rFonts w:asciiTheme="minorHAnsi" w:hAnsiTheme="minorHAnsi"/>
          <w:color w:val="000000"/>
        </w:rPr>
        <w:t>The agreement</w:t>
      </w:r>
      <w:r w:rsidR="00011D96">
        <w:rPr>
          <w:rFonts w:asciiTheme="minorHAnsi" w:hAnsiTheme="minorHAnsi"/>
          <w:color w:val="000000"/>
        </w:rPr>
        <w:t xml:space="preserve"> and plan of merger</w:t>
      </w:r>
      <w:r>
        <w:rPr>
          <w:rFonts w:asciiTheme="minorHAnsi" w:hAnsiTheme="minorHAnsi"/>
          <w:color w:val="000000"/>
        </w:rPr>
        <w:t xml:space="preserve"> was </w:t>
      </w:r>
      <w:r w:rsidR="00AF16DD" w:rsidRPr="006A4782">
        <w:rPr>
          <w:rFonts w:asciiTheme="minorHAnsi" w:hAnsiTheme="minorHAnsi"/>
          <w:color w:val="000000"/>
        </w:rPr>
        <w:t>unanimously</w:t>
      </w:r>
      <w:r w:rsidR="00AF16DD">
        <w:rPr>
          <w:rFonts w:asciiTheme="minorHAnsi" w:hAnsiTheme="minorHAnsi"/>
          <w:color w:val="000000"/>
        </w:rPr>
        <w:t xml:space="preserve"> </w:t>
      </w:r>
      <w:bookmarkStart w:id="2" w:name="_Hlk97987815"/>
      <w:r w:rsidR="00AF16DD">
        <w:rPr>
          <w:rFonts w:asciiTheme="minorHAnsi" w:hAnsiTheme="minorHAnsi"/>
          <w:color w:val="000000"/>
        </w:rPr>
        <w:t>approved</w:t>
      </w:r>
      <w:r>
        <w:rPr>
          <w:rFonts w:asciiTheme="minorHAnsi" w:hAnsiTheme="minorHAnsi"/>
          <w:color w:val="000000"/>
        </w:rPr>
        <w:t xml:space="preserve"> by </w:t>
      </w:r>
      <w:r w:rsidR="00AF16DD">
        <w:rPr>
          <w:rFonts w:asciiTheme="minorHAnsi" w:hAnsiTheme="minorHAnsi"/>
          <w:color w:val="000000"/>
        </w:rPr>
        <w:t>the</w:t>
      </w:r>
      <w:r w:rsidR="00011D96">
        <w:rPr>
          <w:rFonts w:asciiTheme="minorHAnsi" w:hAnsiTheme="minorHAnsi"/>
          <w:color w:val="000000"/>
        </w:rPr>
        <w:t xml:space="preserve"> b</w:t>
      </w:r>
      <w:r>
        <w:rPr>
          <w:rFonts w:asciiTheme="minorHAnsi" w:hAnsiTheme="minorHAnsi"/>
          <w:color w:val="000000"/>
        </w:rPr>
        <w:t>oard</w:t>
      </w:r>
      <w:r w:rsidR="00C07D6D">
        <w:rPr>
          <w:rFonts w:asciiTheme="minorHAnsi" w:hAnsiTheme="minorHAnsi"/>
          <w:color w:val="000000"/>
        </w:rPr>
        <w:t>s</w:t>
      </w:r>
      <w:r>
        <w:rPr>
          <w:rFonts w:asciiTheme="minorHAnsi" w:hAnsiTheme="minorHAnsi"/>
          <w:color w:val="000000"/>
        </w:rPr>
        <w:t xml:space="preserve"> of </w:t>
      </w:r>
      <w:r w:rsidR="00011D96">
        <w:rPr>
          <w:rFonts w:asciiTheme="minorHAnsi" w:hAnsiTheme="minorHAnsi"/>
          <w:color w:val="000000"/>
        </w:rPr>
        <w:t>d</w:t>
      </w:r>
      <w:r>
        <w:rPr>
          <w:rFonts w:asciiTheme="minorHAnsi" w:hAnsiTheme="minorHAnsi"/>
          <w:color w:val="000000"/>
        </w:rPr>
        <w:t>irectors</w:t>
      </w:r>
      <w:r w:rsidR="00AF16DD">
        <w:rPr>
          <w:rFonts w:asciiTheme="minorHAnsi" w:hAnsiTheme="minorHAnsi"/>
          <w:color w:val="000000"/>
        </w:rPr>
        <w:t xml:space="preserve"> of both companies</w:t>
      </w:r>
      <w:r>
        <w:rPr>
          <w:rFonts w:asciiTheme="minorHAnsi" w:hAnsiTheme="minorHAnsi"/>
          <w:color w:val="000000"/>
        </w:rPr>
        <w:t xml:space="preserve"> </w:t>
      </w:r>
      <w:r w:rsidR="00C07D6D">
        <w:rPr>
          <w:rFonts w:asciiTheme="minorHAnsi" w:hAnsiTheme="minorHAnsi"/>
          <w:color w:val="000000"/>
        </w:rPr>
        <w:t xml:space="preserve">and signed on </w:t>
      </w:r>
      <w:r w:rsidR="00C07D6D" w:rsidRPr="00AF16DD">
        <w:rPr>
          <w:rFonts w:asciiTheme="minorHAnsi" w:hAnsiTheme="minorHAnsi"/>
          <w:color w:val="000000"/>
        </w:rPr>
        <w:t>Ma</w:t>
      </w:r>
      <w:r w:rsidR="00C07D6D" w:rsidRPr="00201492">
        <w:rPr>
          <w:rFonts w:asciiTheme="minorHAnsi" w:hAnsiTheme="minorHAnsi"/>
          <w:color w:val="000000"/>
        </w:rPr>
        <w:t>rch 1</w:t>
      </w:r>
      <w:r w:rsidR="00201492" w:rsidRPr="00201492">
        <w:rPr>
          <w:rFonts w:asciiTheme="minorHAnsi" w:hAnsiTheme="minorHAnsi"/>
          <w:color w:val="000000"/>
        </w:rPr>
        <w:t>4</w:t>
      </w:r>
      <w:r w:rsidR="00C07D6D" w:rsidRPr="00201492">
        <w:rPr>
          <w:rFonts w:asciiTheme="minorHAnsi" w:hAnsiTheme="minorHAnsi"/>
          <w:color w:val="000000"/>
        </w:rPr>
        <w:t>,</w:t>
      </w:r>
      <w:r w:rsidR="00C07D6D">
        <w:rPr>
          <w:rFonts w:asciiTheme="minorHAnsi" w:hAnsiTheme="minorHAnsi"/>
          <w:color w:val="000000"/>
        </w:rPr>
        <w:t xml:space="preserve"> 2022</w:t>
      </w:r>
      <w:r>
        <w:rPr>
          <w:rFonts w:asciiTheme="minorHAnsi" w:hAnsiTheme="minorHAnsi"/>
          <w:color w:val="000000"/>
        </w:rPr>
        <w:t>.</w:t>
      </w:r>
      <w:r w:rsidR="00B42B86">
        <w:rPr>
          <w:rFonts w:asciiTheme="minorHAnsi" w:hAnsiTheme="minorHAnsi"/>
          <w:color w:val="000000"/>
        </w:rPr>
        <w:t xml:space="preserve"> The </w:t>
      </w:r>
      <w:r w:rsidR="00AF16DD">
        <w:rPr>
          <w:rFonts w:asciiTheme="minorHAnsi" w:hAnsiTheme="minorHAnsi"/>
          <w:color w:val="000000"/>
        </w:rPr>
        <w:t xml:space="preserve">all-stock </w:t>
      </w:r>
      <w:r w:rsidR="00B42B86">
        <w:rPr>
          <w:rFonts w:asciiTheme="minorHAnsi" w:hAnsiTheme="minorHAnsi"/>
          <w:color w:val="000000"/>
        </w:rPr>
        <w:t>merger</w:t>
      </w:r>
      <w:r w:rsidR="00AF16DD">
        <w:rPr>
          <w:rFonts w:asciiTheme="minorHAnsi" w:hAnsiTheme="minorHAnsi"/>
          <w:color w:val="000000"/>
        </w:rPr>
        <w:t xml:space="preserve"> of equals</w:t>
      </w:r>
      <w:r w:rsidR="00B42B86">
        <w:rPr>
          <w:rFonts w:asciiTheme="minorHAnsi" w:hAnsiTheme="minorHAnsi"/>
          <w:color w:val="000000"/>
        </w:rPr>
        <w:t xml:space="preserve"> is anticipated to </w:t>
      </w:r>
      <w:r w:rsidR="00AF16DD">
        <w:rPr>
          <w:rFonts w:asciiTheme="minorHAnsi" w:hAnsiTheme="minorHAnsi"/>
          <w:color w:val="000000"/>
        </w:rPr>
        <w:t xml:space="preserve">close </w:t>
      </w:r>
      <w:r w:rsidR="00B42B86">
        <w:rPr>
          <w:rFonts w:asciiTheme="minorHAnsi" w:hAnsiTheme="minorHAnsi"/>
          <w:color w:val="000000"/>
        </w:rPr>
        <w:t xml:space="preserve">by the end of 2022, subject to the satisfaction of customary closing conditions, including the receipt of regulatory approvals and approval by </w:t>
      </w:r>
      <w:r w:rsidR="00AF16DD">
        <w:rPr>
          <w:rFonts w:asciiTheme="minorHAnsi" w:hAnsiTheme="minorHAnsi"/>
          <w:color w:val="000000"/>
        </w:rPr>
        <w:t xml:space="preserve">the </w:t>
      </w:r>
      <w:r w:rsidR="00B42B86">
        <w:rPr>
          <w:rFonts w:asciiTheme="minorHAnsi" w:hAnsiTheme="minorHAnsi"/>
          <w:color w:val="000000"/>
        </w:rPr>
        <w:t>shareholders of each company.</w:t>
      </w:r>
      <w:r w:rsidR="00AF16DD">
        <w:rPr>
          <w:rFonts w:asciiTheme="minorHAnsi" w:hAnsiTheme="minorHAnsi"/>
          <w:color w:val="000000"/>
        </w:rPr>
        <w:t xml:space="preserve">  </w:t>
      </w:r>
    </w:p>
    <w:bookmarkEnd w:id="2"/>
    <w:p w14:paraId="16EF76FA" w14:textId="77777777" w:rsidR="008D631E" w:rsidRDefault="008D631E" w:rsidP="00011D96">
      <w:pPr>
        <w:pStyle w:val="NormalWeb"/>
        <w:spacing w:before="0" w:beforeAutospacing="0" w:after="0" w:afterAutospacing="0"/>
        <w:jc w:val="both"/>
        <w:rPr>
          <w:rFonts w:asciiTheme="minorHAnsi" w:hAnsiTheme="minorHAnsi"/>
          <w:color w:val="000000"/>
        </w:rPr>
      </w:pPr>
    </w:p>
    <w:p w14:paraId="5D5E0DA1" w14:textId="3EDC3CC2" w:rsidR="00B42B86" w:rsidRDefault="00C21A0B" w:rsidP="00011D96">
      <w:pPr>
        <w:pStyle w:val="NormalWeb"/>
        <w:spacing w:before="0" w:beforeAutospacing="0" w:after="0" w:afterAutospacing="0"/>
        <w:jc w:val="both"/>
        <w:rPr>
          <w:rFonts w:asciiTheme="minorHAnsi" w:hAnsiTheme="minorHAnsi"/>
          <w:color w:val="000000"/>
        </w:rPr>
      </w:pPr>
      <w:bookmarkStart w:id="3" w:name="_Hlk97987835"/>
      <w:r>
        <w:rPr>
          <w:rFonts w:asciiTheme="minorHAnsi" w:hAnsiTheme="minorHAnsi"/>
          <w:color w:val="000000"/>
        </w:rPr>
        <w:t xml:space="preserve">Both </w:t>
      </w:r>
      <w:r w:rsidR="006036E8">
        <w:rPr>
          <w:rFonts w:asciiTheme="minorHAnsi" w:hAnsiTheme="minorHAnsi"/>
          <w:color w:val="000000"/>
        </w:rPr>
        <w:t xml:space="preserve">State Bank of Cross Plains and Monona Bank </w:t>
      </w:r>
      <w:r w:rsidR="009A0D1A">
        <w:rPr>
          <w:rFonts w:asciiTheme="minorHAnsi" w:hAnsiTheme="minorHAnsi"/>
          <w:color w:val="000000"/>
        </w:rPr>
        <w:t>will continue</w:t>
      </w:r>
      <w:r w:rsidR="00E529BC">
        <w:rPr>
          <w:rFonts w:asciiTheme="minorHAnsi" w:hAnsiTheme="minorHAnsi"/>
          <w:color w:val="000000"/>
        </w:rPr>
        <w:t xml:space="preserve"> to </w:t>
      </w:r>
      <w:r w:rsidR="00B42B86">
        <w:rPr>
          <w:rFonts w:asciiTheme="minorHAnsi" w:hAnsiTheme="minorHAnsi"/>
          <w:color w:val="000000"/>
        </w:rPr>
        <w:t>function</w:t>
      </w:r>
      <w:r w:rsidR="00E529BC">
        <w:rPr>
          <w:rFonts w:asciiTheme="minorHAnsi" w:hAnsiTheme="minorHAnsi"/>
          <w:color w:val="000000"/>
        </w:rPr>
        <w:t xml:space="preserve"> independently until </w:t>
      </w:r>
      <w:r w:rsidR="00407E39">
        <w:rPr>
          <w:rFonts w:asciiTheme="minorHAnsi" w:hAnsiTheme="minorHAnsi"/>
          <w:color w:val="000000"/>
        </w:rPr>
        <w:t>Spring</w:t>
      </w:r>
      <w:r w:rsidR="009A0D1A" w:rsidRPr="00407E39">
        <w:rPr>
          <w:rFonts w:asciiTheme="minorHAnsi" w:hAnsiTheme="minorHAnsi"/>
          <w:color w:val="000000"/>
        </w:rPr>
        <w:t xml:space="preserve"> 20</w:t>
      </w:r>
      <w:r w:rsidR="00DA1890" w:rsidRPr="00407E39">
        <w:rPr>
          <w:rFonts w:asciiTheme="minorHAnsi" w:hAnsiTheme="minorHAnsi"/>
          <w:color w:val="000000"/>
        </w:rPr>
        <w:t>23</w:t>
      </w:r>
      <w:r w:rsidR="00E529BC">
        <w:rPr>
          <w:rFonts w:asciiTheme="minorHAnsi" w:hAnsiTheme="minorHAnsi"/>
          <w:color w:val="000000"/>
        </w:rPr>
        <w:t>, when the two banks are expected to fully</w:t>
      </w:r>
      <w:r w:rsidR="00C07D6D">
        <w:rPr>
          <w:rFonts w:asciiTheme="minorHAnsi" w:hAnsiTheme="minorHAnsi"/>
          <w:color w:val="000000"/>
        </w:rPr>
        <w:t xml:space="preserve"> merge and</w:t>
      </w:r>
      <w:r w:rsidR="00E529BC">
        <w:rPr>
          <w:rFonts w:asciiTheme="minorHAnsi" w:hAnsiTheme="minorHAnsi"/>
          <w:color w:val="000000"/>
        </w:rPr>
        <w:t xml:space="preserve"> integrate</w:t>
      </w:r>
      <w:r w:rsidR="00DD7B99">
        <w:rPr>
          <w:rFonts w:asciiTheme="minorHAnsi" w:hAnsiTheme="minorHAnsi"/>
          <w:color w:val="000000"/>
        </w:rPr>
        <w:t xml:space="preserve"> and operat</w:t>
      </w:r>
      <w:r w:rsidR="00B42B86">
        <w:rPr>
          <w:rFonts w:asciiTheme="minorHAnsi" w:hAnsiTheme="minorHAnsi"/>
          <w:color w:val="000000"/>
        </w:rPr>
        <w:t>e</w:t>
      </w:r>
      <w:r w:rsidR="00DD7B99">
        <w:rPr>
          <w:rFonts w:asciiTheme="minorHAnsi" w:hAnsiTheme="minorHAnsi"/>
          <w:color w:val="000000"/>
        </w:rPr>
        <w:t xml:space="preserve"> under </w:t>
      </w:r>
      <w:r w:rsidR="00407E39">
        <w:rPr>
          <w:rFonts w:asciiTheme="minorHAnsi" w:hAnsiTheme="minorHAnsi"/>
          <w:color w:val="000000"/>
        </w:rPr>
        <w:t>a</w:t>
      </w:r>
      <w:r w:rsidR="00DD7B99">
        <w:rPr>
          <w:rFonts w:asciiTheme="minorHAnsi" w:hAnsiTheme="minorHAnsi"/>
          <w:color w:val="000000"/>
        </w:rPr>
        <w:t xml:space="preserve"> new nam</w:t>
      </w:r>
      <w:r w:rsidR="00407E39">
        <w:rPr>
          <w:rFonts w:asciiTheme="minorHAnsi" w:hAnsiTheme="minorHAnsi"/>
          <w:color w:val="000000"/>
        </w:rPr>
        <w:t>e</w:t>
      </w:r>
      <w:r w:rsidR="00AF16DD">
        <w:rPr>
          <w:rFonts w:asciiTheme="minorHAnsi" w:hAnsiTheme="minorHAnsi"/>
          <w:color w:val="000000"/>
        </w:rPr>
        <w:t xml:space="preserve"> and brand</w:t>
      </w:r>
      <w:r w:rsidR="009A0D1A">
        <w:rPr>
          <w:rFonts w:asciiTheme="minorHAnsi" w:hAnsiTheme="minorHAnsi"/>
          <w:color w:val="000000"/>
        </w:rPr>
        <w:t xml:space="preserve">. </w:t>
      </w:r>
      <w:r w:rsidR="00C602E0">
        <w:rPr>
          <w:rFonts w:asciiTheme="minorHAnsi" w:hAnsiTheme="minorHAnsi"/>
          <w:color w:val="000000"/>
        </w:rPr>
        <w:t xml:space="preserve">At </w:t>
      </w:r>
      <w:r w:rsidR="00C07D6D">
        <w:rPr>
          <w:rFonts w:asciiTheme="minorHAnsi" w:hAnsiTheme="minorHAnsi"/>
          <w:color w:val="000000"/>
        </w:rPr>
        <w:t>such</w:t>
      </w:r>
      <w:r w:rsidR="00C602E0">
        <w:rPr>
          <w:rFonts w:asciiTheme="minorHAnsi" w:hAnsiTheme="minorHAnsi"/>
          <w:color w:val="000000"/>
        </w:rPr>
        <w:t xml:space="preserve"> time, the combined bank will </w:t>
      </w:r>
      <w:r w:rsidR="00AF16DD">
        <w:rPr>
          <w:rFonts w:asciiTheme="minorHAnsi" w:hAnsiTheme="minorHAnsi"/>
          <w:color w:val="000000"/>
        </w:rPr>
        <w:t>leverage the strengths of each bank and be better positioned</w:t>
      </w:r>
      <w:r w:rsidR="00C602E0">
        <w:rPr>
          <w:rFonts w:asciiTheme="minorHAnsi" w:hAnsiTheme="minorHAnsi"/>
          <w:color w:val="000000"/>
        </w:rPr>
        <w:t xml:space="preserve"> to offer </w:t>
      </w:r>
      <w:r w:rsidR="00AF16DD">
        <w:rPr>
          <w:rFonts w:asciiTheme="minorHAnsi" w:hAnsiTheme="minorHAnsi"/>
          <w:color w:val="000000"/>
        </w:rPr>
        <w:t xml:space="preserve">clients </w:t>
      </w:r>
      <w:r w:rsidR="00C602E0">
        <w:rPr>
          <w:rFonts w:asciiTheme="minorHAnsi" w:hAnsiTheme="minorHAnsi"/>
          <w:color w:val="000000"/>
        </w:rPr>
        <w:t>expanded services</w:t>
      </w:r>
      <w:r w:rsidR="007F4837">
        <w:rPr>
          <w:rFonts w:asciiTheme="minorHAnsi" w:hAnsiTheme="minorHAnsi"/>
          <w:color w:val="000000"/>
        </w:rPr>
        <w:t>,</w:t>
      </w:r>
      <w:r w:rsidR="00C602E0">
        <w:rPr>
          <w:rFonts w:asciiTheme="minorHAnsi" w:hAnsiTheme="minorHAnsi"/>
          <w:color w:val="000000"/>
        </w:rPr>
        <w:t xml:space="preserve"> more locations</w:t>
      </w:r>
      <w:r w:rsidR="007F4837">
        <w:rPr>
          <w:rFonts w:asciiTheme="minorHAnsi" w:hAnsiTheme="minorHAnsi"/>
          <w:color w:val="000000"/>
        </w:rPr>
        <w:t>, and additional</w:t>
      </w:r>
      <w:r w:rsidR="00C602E0">
        <w:rPr>
          <w:rFonts w:asciiTheme="minorHAnsi" w:hAnsiTheme="minorHAnsi"/>
          <w:color w:val="000000"/>
        </w:rPr>
        <w:t xml:space="preserve"> knowledgeable advisors </w:t>
      </w:r>
      <w:r w:rsidR="007F4837">
        <w:rPr>
          <w:rFonts w:asciiTheme="minorHAnsi" w:hAnsiTheme="minorHAnsi"/>
          <w:color w:val="000000"/>
        </w:rPr>
        <w:t xml:space="preserve">while delivering the same </w:t>
      </w:r>
      <w:r w:rsidR="00C602E0">
        <w:rPr>
          <w:rFonts w:asciiTheme="minorHAnsi" w:hAnsiTheme="minorHAnsi"/>
          <w:color w:val="000000"/>
        </w:rPr>
        <w:t>outstanding service</w:t>
      </w:r>
      <w:r w:rsidR="00407E39">
        <w:rPr>
          <w:rFonts w:asciiTheme="minorHAnsi" w:hAnsiTheme="minorHAnsi"/>
          <w:color w:val="000000"/>
        </w:rPr>
        <w:t xml:space="preserve"> that</w:t>
      </w:r>
      <w:r w:rsidR="00C602E0">
        <w:rPr>
          <w:rFonts w:asciiTheme="minorHAnsi" w:hAnsiTheme="minorHAnsi"/>
          <w:color w:val="000000"/>
        </w:rPr>
        <w:t xml:space="preserve"> clients of both banks have grown to expect.</w:t>
      </w:r>
    </w:p>
    <w:bookmarkEnd w:id="3"/>
    <w:p w14:paraId="657FF5E9" w14:textId="77777777" w:rsidR="00B42B86" w:rsidRDefault="00B42B86" w:rsidP="00011D96">
      <w:pPr>
        <w:pStyle w:val="NormalWeb"/>
        <w:spacing w:before="0" w:beforeAutospacing="0" w:after="0" w:afterAutospacing="0"/>
        <w:jc w:val="both"/>
        <w:rPr>
          <w:rFonts w:asciiTheme="minorHAnsi" w:hAnsiTheme="minorHAnsi"/>
          <w:color w:val="000000"/>
        </w:rPr>
      </w:pPr>
    </w:p>
    <w:p w14:paraId="64F7DAFA" w14:textId="2E986E60" w:rsidR="00DC42EE" w:rsidRDefault="006036E8" w:rsidP="00011D96">
      <w:pPr>
        <w:pStyle w:val="NormalWeb"/>
        <w:spacing w:before="0" w:beforeAutospacing="0" w:after="0" w:afterAutospacing="0"/>
        <w:jc w:val="both"/>
        <w:rPr>
          <w:rFonts w:asciiTheme="minorHAnsi" w:hAnsiTheme="minorHAnsi"/>
          <w:color w:val="000000"/>
        </w:rPr>
      </w:pPr>
      <w:r>
        <w:rPr>
          <w:rFonts w:asciiTheme="minorHAnsi" w:hAnsiTheme="minorHAnsi"/>
          <w:color w:val="000000"/>
        </w:rPr>
        <w:t xml:space="preserve">SBCP President &amp; CEO Jim L. Tubbs and </w:t>
      </w:r>
      <w:r w:rsidRPr="009069A9">
        <w:rPr>
          <w:rFonts w:asciiTheme="minorHAnsi" w:hAnsiTheme="minorHAnsi"/>
          <w:color w:val="000000"/>
        </w:rPr>
        <w:t>Monona</w:t>
      </w:r>
      <w:r>
        <w:rPr>
          <w:rFonts w:asciiTheme="minorHAnsi" w:hAnsiTheme="minorHAnsi"/>
          <w:color w:val="000000"/>
        </w:rPr>
        <w:t xml:space="preserve"> </w:t>
      </w:r>
      <w:r w:rsidRPr="009069A9">
        <w:rPr>
          <w:rFonts w:asciiTheme="minorHAnsi" w:hAnsiTheme="minorHAnsi"/>
          <w:color w:val="000000"/>
        </w:rPr>
        <w:t xml:space="preserve">Bank President </w:t>
      </w:r>
      <w:r>
        <w:rPr>
          <w:rFonts w:asciiTheme="minorHAnsi" w:hAnsiTheme="minorHAnsi"/>
          <w:color w:val="000000"/>
        </w:rPr>
        <w:t xml:space="preserve">&amp; CEO </w:t>
      </w:r>
      <w:r w:rsidRPr="009069A9">
        <w:rPr>
          <w:rFonts w:asciiTheme="minorHAnsi" w:hAnsiTheme="minorHAnsi"/>
          <w:color w:val="000000"/>
        </w:rPr>
        <w:t>Paul Hoffmann</w:t>
      </w:r>
      <w:r>
        <w:rPr>
          <w:rFonts w:asciiTheme="minorHAnsi" w:hAnsiTheme="minorHAnsi"/>
          <w:color w:val="000000"/>
        </w:rPr>
        <w:t xml:space="preserve"> </w:t>
      </w:r>
      <w:r w:rsidR="008F1E4A">
        <w:rPr>
          <w:rFonts w:asciiTheme="minorHAnsi" w:hAnsiTheme="minorHAnsi"/>
          <w:color w:val="000000"/>
        </w:rPr>
        <w:t>agree on</w:t>
      </w:r>
      <w:r w:rsidR="00DC42EE">
        <w:rPr>
          <w:rFonts w:asciiTheme="minorHAnsi" w:hAnsiTheme="minorHAnsi"/>
          <w:color w:val="000000"/>
        </w:rPr>
        <w:t xml:space="preserve"> the importance of this strategic </w:t>
      </w:r>
      <w:r w:rsidR="00AF16DD">
        <w:rPr>
          <w:rFonts w:asciiTheme="minorHAnsi" w:hAnsiTheme="minorHAnsi"/>
          <w:color w:val="000000"/>
        </w:rPr>
        <w:t>business combination</w:t>
      </w:r>
      <w:r w:rsidR="00DC42EE">
        <w:rPr>
          <w:rFonts w:asciiTheme="minorHAnsi" w:hAnsiTheme="minorHAnsi"/>
          <w:color w:val="000000"/>
        </w:rPr>
        <w:t xml:space="preserve"> to keep the spirit and values of community banking competitive.</w:t>
      </w:r>
      <w:r w:rsidR="008831F6">
        <w:rPr>
          <w:rFonts w:asciiTheme="minorHAnsi" w:hAnsiTheme="minorHAnsi"/>
          <w:color w:val="000000"/>
        </w:rPr>
        <w:t xml:space="preserve"> This merger enables the resulting organization to remain independent and local, ensuring continued commitment to, support of, and investment in</w:t>
      </w:r>
      <w:r w:rsidR="008F1E4A">
        <w:rPr>
          <w:rFonts w:asciiTheme="minorHAnsi" w:hAnsiTheme="minorHAnsi"/>
          <w:color w:val="000000"/>
        </w:rPr>
        <w:t xml:space="preserve"> local businesses and </w:t>
      </w:r>
      <w:r w:rsidR="007F4837">
        <w:rPr>
          <w:rFonts w:asciiTheme="minorHAnsi" w:hAnsiTheme="minorHAnsi"/>
          <w:color w:val="000000"/>
        </w:rPr>
        <w:t>communities</w:t>
      </w:r>
      <w:r w:rsidR="008F1E4A">
        <w:rPr>
          <w:rFonts w:asciiTheme="minorHAnsi" w:hAnsiTheme="minorHAnsi"/>
          <w:color w:val="000000"/>
        </w:rPr>
        <w:t>.</w:t>
      </w:r>
    </w:p>
    <w:p w14:paraId="5F5D4219" w14:textId="77777777" w:rsidR="00DC42EE" w:rsidRDefault="00DC42EE" w:rsidP="00011D96">
      <w:pPr>
        <w:pStyle w:val="NormalWeb"/>
        <w:spacing w:before="0" w:beforeAutospacing="0" w:after="0" w:afterAutospacing="0"/>
        <w:jc w:val="both"/>
        <w:rPr>
          <w:rFonts w:asciiTheme="minorHAnsi" w:hAnsiTheme="minorHAnsi"/>
          <w:color w:val="000000"/>
        </w:rPr>
      </w:pPr>
    </w:p>
    <w:p w14:paraId="017C19DB" w14:textId="331AB0B6" w:rsidR="00AF545F" w:rsidRDefault="00E5097F" w:rsidP="00011D96">
      <w:pPr>
        <w:pStyle w:val="NormalWeb"/>
        <w:spacing w:before="0" w:beforeAutospacing="0" w:after="0" w:afterAutospacing="0"/>
        <w:jc w:val="both"/>
        <w:rPr>
          <w:rFonts w:asciiTheme="minorHAnsi" w:hAnsiTheme="minorHAnsi"/>
          <w:color w:val="000000"/>
        </w:rPr>
      </w:pPr>
      <w:r>
        <w:rPr>
          <w:rFonts w:asciiTheme="minorHAnsi" w:hAnsiTheme="minorHAnsi"/>
          <w:color w:val="000000"/>
        </w:rPr>
        <w:t xml:space="preserve">Hoffmann </w:t>
      </w:r>
      <w:r w:rsidR="00DC42EE">
        <w:rPr>
          <w:rFonts w:asciiTheme="minorHAnsi" w:hAnsiTheme="minorHAnsi"/>
          <w:color w:val="000000"/>
        </w:rPr>
        <w:t>explains,</w:t>
      </w:r>
      <w:r w:rsidR="005458A2">
        <w:rPr>
          <w:rFonts w:asciiTheme="minorHAnsi" w:hAnsiTheme="minorHAnsi"/>
          <w:color w:val="000000"/>
        </w:rPr>
        <w:t xml:space="preserve"> </w:t>
      </w:r>
      <w:r w:rsidR="00C078E7" w:rsidRPr="009069A9">
        <w:rPr>
          <w:rFonts w:asciiTheme="minorHAnsi" w:hAnsiTheme="minorHAnsi"/>
          <w:color w:val="000000"/>
        </w:rPr>
        <w:t>“</w:t>
      </w:r>
      <w:r w:rsidR="00DC42EE">
        <w:rPr>
          <w:rFonts w:asciiTheme="minorHAnsi" w:hAnsiTheme="minorHAnsi"/>
          <w:color w:val="000000"/>
        </w:rPr>
        <w:t>T</w:t>
      </w:r>
      <w:r w:rsidR="00C078E7" w:rsidRPr="009069A9">
        <w:rPr>
          <w:rFonts w:asciiTheme="minorHAnsi" w:hAnsiTheme="minorHAnsi"/>
          <w:color w:val="000000"/>
        </w:rPr>
        <w:t xml:space="preserve">his </w:t>
      </w:r>
      <w:r w:rsidR="00E77AEF">
        <w:rPr>
          <w:rFonts w:asciiTheme="minorHAnsi" w:hAnsiTheme="minorHAnsi"/>
          <w:color w:val="000000"/>
        </w:rPr>
        <w:t>joint venture</w:t>
      </w:r>
      <w:r w:rsidR="00C078E7" w:rsidRPr="009069A9">
        <w:rPr>
          <w:rFonts w:asciiTheme="minorHAnsi" w:hAnsiTheme="minorHAnsi"/>
          <w:color w:val="000000"/>
        </w:rPr>
        <w:t xml:space="preserve"> </w:t>
      </w:r>
      <w:r w:rsidR="00B35880" w:rsidRPr="009069A9">
        <w:rPr>
          <w:rFonts w:asciiTheme="minorHAnsi" w:hAnsiTheme="minorHAnsi"/>
          <w:color w:val="000000"/>
        </w:rPr>
        <w:t>makes</w:t>
      </w:r>
      <w:r w:rsidR="008A0C93" w:rsidRPr="009069A9">
        <w:rPr>
          <w:rFonts w:asciiTheme="minorHAnsi" w:hAnsiTheme="minorHAnsi"/>
          <w:color w:val="000000"/>
        </w:rPr>
        <w:t xml:space="preserve"> sense </w:t>
      </w:r>
      <w:r w:rsidR="0035680F">
        <w:rPr>
          <w:rFonts w:asciiTheme="minorHAnsi" w:hAnsiTheme="minorHAnsi"/>
          <w:color w:val="000000"/>
        </w:rPr>
        <w:t xml:space="preserve">for many reasons, especially </w:t>
      </w:r>
      <w:r w:rsidR="001B75A1">
        <w:rPr>
          <w:rFonts w:asciiTheme="minorHAnsi" w:hAnsiTheme="minorHAnsi"/>
          <w:color w:val="000000"/>
        </w:rPr>
        <w:t>since</w:t>
      </w:r>
      <w:r w:rsidR="008A0C93" w:rsidRPr="009069A9">
        <w:rPr>
          <w:rFonts w:asciiTheme="minorHAnsi" w:hAnsiTheme="minorHAnsi"/>
          <w:color w:val="000000"/>
        </w:rPr>
        <w:t xml:space="preserve"> both banks </w:t>
      </w:r>
      <w:r w:rsidR="001B2B89">
        <w:rPr>
          <w:rFonts w:asciiTheme="minorHAnsi" w:hAnsiTheme="minorHAnsi"/>
          <w:color w:val="000000"/>
        </w:rPr>
        <w:t>are locally owned</w:t>
      </w:r>
      <w:r w:rsidR="0035680F">
        <w:rPr>
          <w:rFonts w:asciiTheme="minorHAnsi" w:hAnsiTheme="minorHAnsi"/>
          <w:color w:val="000000"/>
        </w:rPr>
        <w:t xml:space="preserve"> and share </w:t>
      </w:r>
      <w:r w:rsidR="00AF545F">
        <w:rPr>
          <w:rFonts w:asciiTheme="minorHAnsi" w:hAnsiTheme="minorHAnsi"/>
          <w:color w:val="000000"/>
        </w:rPr>
        <w:t xml:space="preserve">a </w:t>
      </w:r>
      <w:r w:rsidR="0035680F">
        <w:rPr>
          <w:rFonts w:asciiTheme="minorHAnsi" w:hAnsiTheme="minorHAnsi"/>
          <w:color w:val="000000"/>
        </w:rPr>
        <w:t xml:space="preserve">similar </w:t>
      </w:r>
      <w:r w:rsidR="00AF545F">
        <w:rPr>
          <w:rFonts w:asciiTheme="minorHAnsi" w:hAnsiTheme="minorHAnsi"/>
          <w:color w:val="000000"/>
        </w:rPr>
        <w:t>set of core values and leadership philosophies</w:t>
      </w:r>
      <w:r w:rsidR="00EA71F2">
        <w:rPr>
          <w:rFonts w:asciiTheme="minorHAnsi" w:hAnsiTheme="minorHAnsi"/>
          <w:color w:val="000000"/>
        </w:rPr>
        <w:t xml:space="preserve">. The </w:t>
      </w:r>
      <w:r w:rsidR="00EA71F2">
        <w:rPr>
          <w:rFonts w:asciiTheme="minorHAnsi" w:hAnsiTheme="minorHAnsi"/>
          <w:color w:val="000000"/>
        </w:rPr>
        <w:lastRenderedPageBreak/>
        <w:t xml:space="preserve">merger demonstrates </w:t>
      </w:r>
      <w:r w:rsidR="00AF545F">
        <w:rPr>
          <w:rFonts w:asciiTheme="minorHAnsi" w:hAnsiTheme="minorHAnsi"/>
          <w:color w:val="000000"/>
        </w:rPr>
        <w:t>a dedication to</w:t>
      </w:r>
      <w:r w:rsidR="001B2B89">
        <w:rPr>
          <w:rFonts w:asciiTheme="minorHAnsi" w:hAnsiTheme="minorHAnsi"/>
          <w:color w:val="000000"/>
        </w:rPr>
        <w:t xml:space="preserve"> </w:t>
      </w:r>
      <w:r w:rsidR="00AF545F">
        <w:rPr>
          <w:rFonts w:asciiTheme="minorHAnsi" w:hAnsiTheme="minorHAnsi"/>
          <w:color w:val="000000"/>
        </w:rPr>
        <w:t>promoting opportunity and prosperity within</w:t>
      </w:r>
      <w:r w:rsidR="00D03F65">
        <w:rPr>
          <w:rFonts w:asciiTheme="minorHAnsi" w:hAnsiTheme="minorHAnsi"/>
          <w:color w:val="000000"/>
        </w:rPr>
        <w:t xml:space="preserve"> </w:t>
      </w:r>
      <w:r w:rsidR="00DC42EE">
        <w:rPr>
          <w:rFonts w:asciiTheme="minorHAnsi" w:hAnsiTheme="minorHAnsi"/>
          <w:color w:val="000000"/>
        </w:rPr>
        <w:t>our</w:t>
      </w:r>
      <w:r w:rsidR="001B2B89">
        <w:rPr>
          <w:rFonts w:asciiTheme="minorHAnsi" w:hAnsiTheme="minorHAnsi"/>
          <w:color w:val="000000"/>
        </w:rPr>
        <w:t xml:space="preserve"> </w:t>
      </w:r>
      <w:r w:rsidR="008A0C93" w:rsidRPr="009069A9">
        <w:rPr>
          <w:rFonts w:asciiTheme="minorHAnsi" w:hAnsiTheme="minorHAnsi"/>
          <w:color w:val="000000"/>
        </w:rPr>
        <w:t>communities</w:t>
      </w:r>
      <w:r w:rsidR="00DC42EE">
        <w:rPr>
          <w:rFonts w:asciiTheme="minorHAnsi" w:hAnsiTheme="minorHAnsi"/>
          <w:color w:val="000000"/>
        </w:rPr>
        <w:t xml:space="preserve"> throughout South Central Wisconsin</w:t>
      </w:r>
      <w:r w:rsidR="00B35880" w:rsidRPr="009069A9">
        <w:rPr>
          <w:rFonts w:asciiTheme="minorHAnsi" w:hAnsiTheme="minorHAnsi"/>
          <w:color w:val="000000"/>
        </w:rPr>
        <w:t>.</w:t>
      </w:r>
      <w:r w:rsidR="00EC107A">
        <w:rPr>
          <w:rFonts w:asciiTheme="minorHAnsi" w:hAnsiTheme="minorHAnsi"/>
          <w:color w:val="000000"/>
        </w:rPr>
        <w:t xml:space="preserve">” </w:t>
      </w:r>
    </w:p>
    <w:p w14:paraId="2E17477A" w14:textId="77777777" w:rsidR="00AF545F" w:rsidRDefault="00AF545F" w:rsidP="00011D96">
      <w:pPr>
        <w:pStyle w:val="NormalWeb"/>
        <w:spacing w:before="0" w:beforeAutospacing="0" w:after="0" w:afterAutospacing="0"/>
        <w:jc w:val="both"/>
        <w:rPr>
          <w:rFonts w:asciiTheme="minorHAnsi" w:hAnsiTheme="minorHAnsi"/>
          <w:color w:val="000000"/>
        </w:rPr>
      </w:pPr>
    </w:p>
    <w:p w14:paraId="49C4F9CA" w14:textId="087ED7EE" w:rsidR="00AF545F" w:rsidRDefault="00AF545F" w:rsidP="00011D96">
      <w:pPr>
        <w:pStyle w:val="NormalWeb"/>
        <w:spacing w:before="0" w:beforeAutospacing="0" w:after="0" w:afterAutospacing="0"/>
        <w:jc w:val="both"/>
        <w:rPr>
          <w:rFonts w:asciiTheme="minorHAnsi" w:hAnsiTheme="minorHAnsi"/>
          <w:color w:val="000000"/>
        </w:rPr>
      </w:pPr>
      <w:r>
        <w:rPr>
          <w:rFonts w:asciiTheme="minorHAnsi" w:hAnsiTheme="minorHAnsi"/>
          <w:color w:val="000000"/>
        </w:rPr>
        <w:t>T</w:t>
      </w:r>
      <w:r w:rsidR="00E50696">
        <w:rPr>
          <w:rFonts w:asciiTheme="minorHAnsi" w:hAnsiTheme="minorHAnsi"/>
          <w:color w:val="000000"/>
        </w:rPr>
        <w:t>ubbs</w:t>
      </w:r>
      <w:r w:rsidR="00EC107A">
        <w:rPr>
          <w:rFonts w:asciiTheme="minorHAnsi" w:hAnsiTheme="minorHAnsi"/>
          <w:color w:val="000000"/>
        </w:rPr>
        <w:t xml:space="preserve"> </w:t>
      </w:r>
      <w:r w:rsidR="008F1E4A">
        <w:rPr>
          <w:rFonts w:asciiTheme="minorHAnsi" w:hAnsiTheme="minorHAnsi"/>
          <w:color w:val="000000"/>
        </w:rPr>
        <w:t>adds</w:t>
      </w:r>
      <w:r>
        <w:rPr>
          <w:rFonts w:asciiTheme="minorHAnsi" w:hAnsiTheme="minorHAnsi"/>
          <w:color w:val="000000"/>
        </w:rPr>
        <w:t>,</w:t>
      </w:r>
      <w:r w:rsidR="00EC107A">
        <w:rPr>
          <w:rFonts w:asciiTheme="minorHAnsi" w:hAnsiTheme="minorHAnsi"/>
          <w:color w:val="000000"/>
        </w:rPr>
        <w:t xml:space="preserve"> </w:t>
      </w:r>
      <w:r>
        <w:rPr>
          <w:rFonts w:asciiTheme="minorHAnsi" w:hAnsiTheme="minorHAnsi"/>
          <w:color w:val="000000"/>
        </w:rPr>
        <w:t>“</w:t>
      </w:r>
      <w:r w:rsidR="00E77AEF">
        <w:rPr>
          <w:rFonts w:asciiTheme="minorHAnsi" w:hAnsiTheme="minorHAnsi"/>
          <w:color w:val="000000"/>
        </w:rPr>
        <w:t xml:space="preserve">Both organizations believe strongly in the </w:t>
      </w:r>
      <w:r w:rsidR="007F4837">
        <w:rPr>
          <w:rFonts w:asciiTheme="minorHAnsi" w:hAnsiTheme="minorHAnsi"/>
          <w:color w:val="000000"/>
        </w:rPr>
        <w:t xml:space="preserve">principles </w:t>
      </w:r>
      <w:r w:rsidR="00E77AEF">
        <w:rPr>
          <w:rFonts w:asciiTheme="minorHAnsi" w:hAnsiTheme="minorHAnsi"/>
          <w:color w:val="000000"/>
        </w:rPr>
        <w:t xml:space="preserve">of </w:t>
      </w:r>
      <w:r w:rsidR="00C64036">
        <w:rPr>
          <w:rFonts w:asciiTheme="minorHAnsi" w:hAnsiTheme="minorHAnsi"/>
          <w:color w:val="000000"/>
        </w:rPr>
        <w:t xml:space="preserve">independent </w:t>
      </w:r>
      <w:r w:rsidR="00E77AEF">
        <w:rPr>
          <w:rFonts w:asciiTheme="minorHAnsi" w:hAnsiTheme="minorHAnsi"/>
          <w:color w:val="000000"/>
        </w:rPr>
        <w:t xml:space="preserve">community banking and want to preserve our </w:t>
      </w:r>
      <w:r w:rsidR="00151AAB">
        <w:rPr>
          <w:rFonts w:asciiTheme="minorHAnsi" w:hAnsiTheme="minorHAnsi"/>
          <w:color w:val="000000"/>
        </w:rPr>
        <w:t>fundamental</w:t>
      </w:r>
      <w:r w:rsidR="00E77AEF">
        <w:rPr>
          <w:rFonts w:asciiTheme="minorHAnsi" w:hAnsiTheme="minorHAnsi"/>
          <w:color w:val="000000"/>
        </w:rPr>
        <w:t xml:space="preserve"> </w:t>
      </w:r>
      <w:r w:rsidR="003736D4">
        <w:rPr>
          <w:rFonts w:asciiTheme="minorHAnsi" w:hAnsiTheme="minorHAnsi"/>
          <w:color w:val="000000"/>
        </w:rPr>
        <w:t>beliefs</w:t>
      </w:r>
      <w:r w:rsidR="00E77AEF">
        <w:rPr>
          <w:rFonts w:asciiTheme="minorHAnsi" w:hAnsiTheme="minorHAnsi"/>
          <w:color w:val="000000"/>
        </w:rPr>
        <w:t xml:space="preserve"> that banking should be built on respectful and supportive relationships that encourage a local focus</w:t>
      </w:r>
      <w:r w:rsidR="00C602E0">
        <w:rPr>
          <w:rFonts w:asciiTheme="minorHAnsi" w:hAnsiTheme="minorHAnsi"/>
          <w:color w:val="000000"/>
        </w:rPr>
        <w:t>. When we</w:t>
      </w:r>
      <w:r w:rsidR="00E77AEF">
        <w:rPr>
          <w:rFonts w:asciiTheme="minorHAnsi" w:hAnsiTheme="minorHAnsi"/>
          <w:color w:val="000000"/>
        </w:rPr>
        <w:t xml:space="preserve"> invest in </w:t>
      </w:r>
      <w:r w:rsidR="00A428A0">
        <w:rPr>
          <w:rFonts w:asciiTheme="minorHAnsi" w:hAnsiTheme="minorHAnsi"/>
          <w:color w:val="000000"/>
        </w:rPr>
        <w:t>our neighbors</w:t>
      </w:r>
      <w:r w:rsidR="00C602E0">
        <w:rPr>
          <w:rFonts w:asciiTheme="minorHAnsi" w:hAnsiTheme="minorHAnsi"/>
          <w:color w:val="000000"/>
        </w:rPr>
        <w:t xml:space="preserve">, we </w:t>
      </w:r>
      <w:r w:rsidR="00A7395F">
        <w:rPr>
          <w:rFonts w:asciiTheme="minorHAnsi" w:hAnsiTheme="minorHAnsi"/>
          <w:color w:val="000000"/>
        </w:rPr>
        <w:t>enhance</w:t>
      </w:r>
      <w:r w:rsidR="00E77AEF">
        <w:rPr>
          <w:rFonts w:asciiTheme="minorHAnsi" w:hAnsiTheme="minorHAnsi"/>
          <w:color w:val="000000"/>
        </w:rPr>
        <w:t xml:space="preserve"> the entire </w:t>
      </w:r>
      <w:r w:rsidR="00A7395F">
        <w:rPr>
          <w:rFonts w:asciiTheme="minorHAnsi" w:hAnsiTheme="minorHAnsi"/>
          <w:color w:val="000000"/>
        </w:rPr>
        <w:t xml:space="preserve">community to be </w:t>
      </w:r>
      <w:r w:rsidR="00E77AEF">
        <w:rPr>
          <w:rFonts w:asciiTheme="minorHAnsi" w:hAnsiTheme="minorHAnsi"/>
          <w:color w:val="000000"/>
        </w:rPr>
        <w:t>a strong</w:t>
      </w:r>
      <w:r w:rsidR="00151AAB">
        <w:rPr>
          <w:rFonts w:asciiTheme="minorHAnsi" w:hAnsiTheme="minorHAnsi"/>
          <w:color w:val="000000"/>
        </w:rPr>
        <w:t>er</w:t>
      </w:r>
      <w:r w:rsidR="00E77AEF">
        <w:rPr>
          <w:rFonts w:asciiTheme="minorHAnsi" w:hAnsiTheme="minorHAnsi"/>
          <w:color w:val="000000"/>
        </w:rPr>
        <w:t>,</w:t>
      </w:r>
      <w:r w:rsidR="00151AAB">
        <w:rPr>
          <w:rFonts w:asciiTheme="minorHAnsi" w:hAnsiTheme="minorHAnsi"/>
          <w:color w:val="000000"/>
        </w:rPr>
        <w:t xml:space="preserve"> more</w:t>
      </w:r>
      <w:r w:rsidR="00E77AEF">
        <w:rPr>
          <w:rFonts w:asciiTheme="minorHAnsi" w:hAnsiTheme="minorHAnsi"/>
          <w:color w:val="000000"/>
        </w:rPr>
        <w:t xml:space="preserve"> stable, and</w:t>
      </w:r>
      <w:r w:rsidR="00151AAB">
        <w:rPr>
          <w:rFonts w:asciiTheme="minorHAnsi" w:hAnsiTheme="minorHAnsi"/>
          <w:color w:val="000000"/>
        </w:rPr>
        <w:t xml:space="preserve"> truly</w:t>
      </w:r>
      <w:r w:rsidR="00E77AEF">
        <w:rPr>
          <w:rFonts w:asciiTheme="minorHAnsi" w:hAnsiTheme="minorHAnsi"/>
          <w:color w:val="000000"/>
        </w:rPr>
        <w:t xml:space="preserve"> vibrant place to live and work.”</w:t>
      </w:r>
    </w:p>
    <w:p w14:paraId="0173EDB7" w14:textId="77777777" w:rsidR="00AF545F" w:rsidRDefault="00AF545F" w:rsidP="00011D96">
      <w:pPr>
        <w:pStyle w:val="NormalWeb"/>
        <w:spacing w:before="0" w:beforeAutospacing="0" w:after="0" w:afterAutospacing="0"/>
        <w:jc w:val="both"/>
        <w:rPr>
          <w:rFonts w:asciiTheme="minorHAnsi" w:hAnsiTheme="minorHAnsi"/>
          <w:color w:val="000000"/>
        </w:rPr>
      </w:pPr>
    </w:p>
    <w:p w14:paraId="6D45846A" w14:textId="7A99A5F1" w:rsidR="008A7518" w:rsidRDefault="001B75A1" w:rsidP="00011D96">
      <w:pPr>
        <w:pStyle w:val="NormalWeb"/>
        <w:spacing w:before="0" w:beforeAutospacing="0" w:after="0" w:afterAutospacing="0"/>
        <w:jc w:val="both"/>
        <w:rPr>
          <w:rFonts w:asciiTheme="minorHAnsi" w:hAnsiTheme="minorHAnsi"/>
          <w:color w:val="000000"/>
        </w:rPr>
      </w:pPr>
      <w:r>
        <w:rPr>
          <w:rFonts w:asciiTheme="minorHAnsi" w:hAnsiTheme="minorHAnsi"/>
          <w:color w:val="000000"/>
        </w:rPr>
        <w:t>Once the merger is complete</w:t>
      </w:r>
      <w:r w:rsidR="00C602E0">
        <w:rPr>
          <w:rFonts w:asciiTheme="minorHAnsi" w:hAnsiTheme="minorHAnsi"/>
          <w:color w:val="000000"/>
        </w:rPr>
        <w:t xml:space="preserve"> and the two banks fully integrate in </w:t>
      </w:r>
      <w:r w:rsidR="00A428A0">
        <w:rPr>
          <w:rFonts w:asciiTheme="minorHAnsi" w:hAnsiTheme="minorHAnsi"/>
          <w:color w:val="000000"/>
        </w:rPr>
        <w:t>Spring</w:t>
      </w:r>
      <w:r w:rsidR="00C602E0">
        <w:rPr>
          <w:rFonts w:asciiTheme="minorHAnsi" w:hAnsiTheme="minorHAnsi"/>
          <w:color w:val="000000"/>
        </w:rPr>
        <w:t xml:space="preserve"> 2023</w:t>
      </w:r>
      <w:r>
        <w:rPr>
          <w:rFonts w:asciiTheme="minorHAnsi" w:hAnsiTheme="minorHAnsi"/>
          <w:color w:val="000000"/>
        </w:rPr>
        <w:t xml:space="preserve">, </w:t>
      </w:r>
      <w:r w:rsidR="00DD7B99">
        <w:rPr>
          <w:rFonts w:asciiTheme="minorHAnsi" w:hAnsiTheme="minorHAnsi"/>
          <w:color w:val="000000"/>
        </w:rPr>
        <w:t xml:space="preserve">the </w:t>
      </w:r>
      <w:r w:rsidR="008F1E4A">
        <w:rPr>
          <w:rFonts w:asciiTheme="minorHAnsi" w:hAnsiTheme="minorHAnsi"/>
          <w:color w:val="000000"/>
        </w:rPr>
        <w:t>yet-to-be-named</w:t>
      </w:r>
      <w:r w:rsidR="00A428A0">
        <w:rPr>
          <w:rFonts w:asciiTheme="minorHAnsi" w:hAnsiTheme="minorHAnsi"/>
          <w:color w:val="000000"/>
        </w:rPr>
        <w:t xml:space="preserve"> community bank</w:t>
      </w:r>
      <w:r w:rsidR="00DD7B99">
        <w:rPr>
          <w:rFonts w:asciiTheme="minorHAnsi" w:hAnsiTheme="minorHAnsi"/>
          <w:color w:val="000000"/>
        </w:rPr>
        <w:t xml:space="preserve"> </w:t>
      </w:r>
      <w:r w:rsidR="009A0D1A">
        <w:rPr>
          <w:rFonts w:asciiTheme="minorHAnsi" w:hAnsiTheme="minorHAnsi"/>
          <w:color w:val="000000"/>
        </w:rPr>
        <w:t>w</w:t>
      </w:r>
      <w:r w:rsidR="002E7AE3" w:rsidRPr="009069A9">
        <w:rPr>
          <w:rFonts w:asciiTheme="minorHAnsi" w:hAnsiTheme="minorHAnsi"/>
          <w:color w:val="000000"/>
        </w:rPr>
        <w:t xml:space="preserve">ill employ </w:t>
      </w:r>
      <w:r w:rsidR="00F30D01">
        <w:rPr>
          <w:rFonts w:asciiTheme="minorHAnsi" w:hAnsiTheme="minorHAnsi"/>
          <w:color w:val="000000"/>
        </w:rPr>
        <w:t>more than</w:t>
      </w:r>
      <w:r w:rsidR="00F30D01" w:rsidRPr="009069A9">
        <w:rPr>
          <w:rFonts w:asciiTheme="minorHAnsi" w:hAnsiTheme="minorHAnsi"/>
          <w:color w:val="000000"/>
        </w:rPr>
        <w:t xml:space="preserve"> </w:t>
      </w:r>
      <w:r>
        <w:rPr>
          <w:rFonts w:asciiTheme="minorHAnsi" w:hAnsiTheme="minorHAnsi"/>
          <w:color w:val="000000"/>
        </w:rPr>
        <w:t>400</w:t>
      </w:r>
      <w:r w:rsidR="00C21A0B">
        <w:rPr>
          <w:rFonts w:asciiTheme="minorHAnsi" w:hAnsiTheme="minorHAnsi"/>
          <w:color w:val="000000"/>
        </w:rPr>
        <w:t xml:space="preserve"> associates</w:t>
      </w:r>
      <w:r w:rsidR="00C602E0">
        <w:rPr>
          <w:rFonts w:asciiTheme="minorHAnsi" w:hAnsiTheme="minorHAnsi"/>
          <w:color w:val="000000"/>
        </w:rPr>
        <w:t xml:space="preserve"> across</w:t>
      </w:r>
      <w:r w:rsidR="004B55A2">
        <w:rPr>
          <w:rFonts w:asciiTheme="minorHAnsi" w:hAnsiTheme="minorHAnsi"/>
          <w:color w:val="000000"/>
        </w:rPr>
        <w:t xml:space="preserve"> </w:t>
      </w:r>
      <w:r w:rsidR="00A428A0">
        <w:rPr>
          <w:rFonts w:asciiTheme="minorHAnsi" w:hAnsiTheme="minorHAnsi"/>
          <w:color w:val="000000"/>
        </w:rPr>
        <w:t>17 communities</w:t>
      </w:r>
      <w:r w:rsidR="0035680F">
        <w:rPr>
          <w:rFonts w:asciiTheme="minorHAnsi" w:hAnsiTheme="minorHAnsi"/>
          <w:color w:val="000000"/>
        </w:rPr>
        <w:t xml:space="preserve"> </w:t>
      </w:r>
      <w:r w:rsidR="00151AAB">
        <w:rPr>
          <w:rFonts w:asciiTheme="minorHAnsi" w:hAnsiTheme="minorHAnsi"/>
          <w:color w:val="000000"/>
        </w:rPr>
        <w:t xml:space="preserve">around Madison and throughout </w:t>
      </w:r>
      <w:proofErr w:type="gramStart"/>
      <w:r w:rsidR="00151AAB">
        <w:rPr>
          <w:rFonts w:asciiTheme="minorHAnsi" w:hAnsiTheme="minorHAnsi"/>
          <w:color w:val="000000"/>
        </w:rPr>
        <w:t>South Central</w:t>
      </w:r>
      <w:proofErr w:type="gramEnd"/>
      <w:r w:rsidR="00151AAB">
        <w:rPr>
          <w:rFonts w:asciiTheme="minorHAnsi" w:hAnsiTheme="minorHAnsi"/>
          <w:color w:val="000000"/>
        </w:rPr>
        <w:t xml:space="preserve"> Wisconsin</w:t>
      </w:r>
      <w:r w:rsidR="00C750EF">
        <w:rPr>
          <w:rFonts w:asciiTheme="minorHAnsi" w:hAnsiTheme="minorHAnsi"/>
          <w:color w:val="000000"/>
        </w:rPr>
        <w:t xml:space="preserve">.  </w:t>
      </w:r>
    </w:p>
    <w:p w14:paraId="196907C5" w14:textId="6D5BD606" w:rsidR="00357187" w:rsidRDefault="00357187" w:rsidP="00011D96">
      <w:pPr>
        <w:pStyle w:val="NormalWeb"/>
        <w:spacing w:before="0" w:beforeAutospacing="0" w:after="0" w:afterAutospacing="0"/>
        <w:jc w:val="both"/>
        <w:rPr>
          <w:rFonts w:asciiTheme="minorHAnsi" w:hAnsiTheme="minorHAnsi"/>
          <w:color w:val="000000"/>
        </w:rPr>
      </w:pPr>
    </w:p>
    <w:p w14:paraId="4FD5DE6B" w14:textId="5302D5C9" w:rsidR="00357187" w:rsidRPr="003B7865" w:rsidRDefault="00357187" w:rsidP="00357187">
      <w:pPr>
        <w:jc w:val="both"/>
        <w:rPr>
          <w:rFonts w:eastAsia="Times New Roman" w:cstheme="minorHAnsi"/>
          <w:bCs/>
        </w:rPr>
      </w:pPr>
      <w:r w:rsidRPr="003B7865">
        <w:rPr>
          <w:rFonts w:eastAsia="Times New Roman" w:cstheme="minorHAnsi"/>
        </w:rPr>
        <w:t xml:space="preserve">Hunton Andrews Kurth LLP acted as legal advisor and The Bank Advisory Group acted as financial advisor to </w:t>
      </w:r>
      <w:r w:rsidRPr="00357187">
        <w:rPr>
          <w:rFonts w:eastAsia="Times New Roman" w:cstheme="minorHAnsi"/>
          <w:bCs/>
        </w:rPr>
        <w:t>S.B.C.P. Bancorp, Inc</w:t>
      </w:r>
      <w:r w:rsidRPr="003B7865">
        <w:rPr>
          <w:rFonts w:eastAsia="Times New Roman" w:cstheme="minorHAnsi"/>
          <w:bCs/>
        </w:rPr>
        <w:t>.</w:t>
      </w:r>
      <w:r w:rsidRPr="003B7865">
        <w:rPr>
          <w:rFonts w:eastAsia="Times New Roman" w:cstheme="minorHAnsi"/>
        </w:rPr>
        <w:t xml:space="preserve">  Reinhart Boerner Van </w:t>
      </w:r>
      <w:proofErr w:type="spellStart"/>
      <w:r w:rsidRPr="003B7865">
        <w:rPr>
          <w:rFonts w:eastAsia="Times New Roman" w:cstheme="minorHAnsi"/>
        </w:rPr>
        <w:t>Deuren</w:t>
      </w:r>
      <w:proofErr w:type="spellEnd"/>
      <w:r w:rsidRPr="003B7865">
        <w:rPr>
          <w:rFonts w:eastAsia="Times New Roman" w:cstheme="minorHAnsi"/>
        </w:rPr>
        <w:t xml:space="preserve"> S.C. acted as legal advisor and </w:t>
      </w:r>
      <w:r w:rsidRPr="003B7865">
        <w:rPr>
          <w:rFonts w:eastAsia="Times New Roman" w:cstheme="minorHAnsi"/>
          <w:bCs/>
        </w:rPr>
        <w:t>Piper Sandler &amp; Co</w:t>
      </w:r>
      <w:r w:rsidRPr="003B7865">
        <w:rPr>
          <w:rFonts w:eastAsia="Times New Roman" w:cstheme="minorHAnsi"/>
        </w:rPr>
        <w:t xml:space="preserve">. acted as financial advisor to </w:t>
      </w:r>
      <w:r w:rsidRPr="003B7865">
        <w:rPr>
          <w:rFonts w:cstheme="minorHAnsi"/>
          <w:color w:val="000000"/>
        </w:rPr>
        <w:t xml:space="preserve">Monona </w:t>
      </w:r>
      <w:proofErr w:type="spellStart"/>
      <w:r w:rsidRPr="003B7865">
        <w:rPr>
          <w:rFonts w:cstheme="minorHAnsi"/>
          <w:color w:val="000000"/>
        </w:rPr>
        <w:t>Bankshares</w:t>
      </w:r>
      <w:proofErr w:type="spellEnd"/>
      <w:r w:rsidRPr="003B7865">
        <w:rPr>
          <w:rFonts w:cstheme="minorHAnsi"/>
          <w:color w:val="000000"/>
        </w:rPr>
        <w:t>, Inc</w:t>
      </w:r>
      <w:r w:rsidRPr="003B7865">
        <w:rPr>
          <w:rFonts w:eastAsia="Times New Roman" w:cstheme="minorHAnsi"/>
          <w:bCs/>
        </w:rPr>
        <w:t>.</w:t>
      </w:r>
    </w:p>
    <w:p w14:paraId="4BD66CE2" w14:textId="77777777" w:rsidR="00C078E7" w:rsidRPr="009069A9" w:rsidRDefault="00C078E7" w:rsidP="000E5A0F">
      <w:pPr>
        <w:pStyle w:val="NormalWeb"/>
        <w:spacing w:before="0" w:beforeAutospacing="0" w:after="0" w:afterAutospacing="0"/>
        <w:rPr>
          <w:rFonts w:asciiTheme="minorHAnsi" w:hAnsiTheme="minorHAnsi"/>
        </w:rPr>
      </w:pPr>
    </w:p>
    <w:p w14:paraId="7C1BE9E6" w14:textId="185276D8" w:rsidR="00C078E7" w:rsidRPr="009069A9" w:rsidRDefault="00C078E7" w:rsidP="000E5A0F">
      <w:pPr>
        <w:pStyle w:val="NormalWeb"/>
        <w:spacing w:before="0" w:beforeAutospacing="0" w:after="0" w:afterAutospacing="0"/>
        <w:rPr>
          <w:rFonts w:asciiTheme="minorHAnsi" w:hAnsiTheme="minorHAnsi"/>
          <w:b/>
          <w:bCs/>
          <w:color w:val="000000"/>
          <w:sz w:val="20"/>
          <w:szCs w:val="20"/>
        </w:rPr>
      </w:pPr>
      <w:r w:rsidRPr="009069A9">
        <w:rPr>
          <w:rFonts w:asciiTheme="minorHAnsi" w:hAnsiTheme="minorHAnsi"/>
          <w:b/>
          <w:bCs/>
          <w:color w:val="000000"/>
          <w:sz w:val="20"/>
          <w:szCs w:val="20"/>
        </w:rPr>
        <w:t xml:space="preserve">About </w:t>
      </w:r>
      <w:r w:rsidR="00347DCD" w:rsidRPr="009069A9">
        <w:rPr>
          <w:rFonts w:asciiTheme="minorHAnsi" w:hAnsiTheme="minorHAnsi"/>
          <w:b/>
          <w:bCs/>
          <w:color w:val="000000"/>
          <w:sz w:val="20"/>
          <w:szCs w:val="20"/>
        </w:rPr>
        <w:t>Monona Bank</w:t>
      </w:r>
      <w:r w:rsidRPr="009069A9">
        <w:rPr>
          <w:rFonts w:asciiTheme="minorHAnsi" w:hAnsiTheme="minorHAnsi"/>
          <w:b/>
          <w:bCs/>
          <w:color w:val="000000"/>
          <w:sz w:val="20"/>
          <w:szCs w:val="20"/>
        </w:rPr>
        <w:t xml:space="preserve"> (</w:t>
      </w:r>
      <w:r w:rsidR="00AD7B4E" w:rsidRPr="009069A9">
        <w:rPr>
          <w:rFonts w:asciiTheme="minorHAnsi" w:hAnsiTheme="minorHAnsi"/>
          <w:b/>
          <w:bCs/>
          <w:sz w:val="20"/>
          <w:szCs w:val="20"/>
        </w:rPr>
        <w:t>mononabank.com</w:t>
      </w:r>
      <w:r w:rsidRPr="009069A9">
        <w:rPr>
          <w:rFonts w:asciiTheme="minorHAnsi" w:hAnsiTheme="minorHAnsi"/>
          <w:b/>
          <w:bCs/>
          <w:color w:val="000000"/>
          <w:sz w:val="20"/>
          <w:szCs w:val="20"/>
        </w:rPr>
        <w:t>)</w:t>
      </w:r>
    </w:p>
    <w:p w14:paraId="55E9078D" w14:textId="39303A1C" w:rsidR="00F04D37" w:rsidRDefault="00347DCD" w:rsidP="009A0D1A">
      <w:pPr>
        <w:pStyle w:val="NormalWeb"/>
        <w:spacing w:before="0" w:beforeAutospacing="0" w:after="0" w:afterAutospacing="0"/>
        <w:rPr>
          <w:rFonts w:asciiTheme="minorHAnsi" w:hAnsiTheme="minorHAnsi"/>
          <w:bCs/>
          <w:color w:val="000000"/>
          <w:sz w:val="20"/>
          <w:szCs w:val="20"/>
        </w:rPr>
      </w:pPr>
      <w:r w:rsidRPr="009069A9">
        <w:rPr>
          <w:rFonts w:asciiTheme="minorHAnsi" w:hAnsiTheme="minorHAnsi"/>
          <w:bCs/>
          <w:color w:val="000000"/>
          <w:sz w:val="20"/>
          <w:szCs w:val="20"/>
        </w:rPr>
        <w:t xml:space="preserve">Monona Bank is a locally owned and managed bank </w:t>
      </w:r>
      <w:r w:rsidR="00B90E04" w:rsidRPr="009069A9">
        <w:rPr>
          <w:rFonts w:asciiTheme="minorHAnsi" w:hAnsiTheme="minorHAnsi"/>
          <w:bCs/>
          <w:color w:val="000000"/>
          <w:sz w:val="20"/>
          <w:szCs w:val="20"/>
        </w:rPr>
        <w:t xml:space="preserve">that </w:t>
      </w:r>
      <w:r w:rsidR="00A17ADD" w:rsidRPr="009069A9">
        <w:rPr>
          <w:rFonts w:asciiTheme="minorHAnsi" w:hAnsiTheme="minorHAnsi"/>
          <w:bCs/>
          <w:color w:val="000000"/>
          <w:sz w:val="20"/>
          <w:szCs w:val="20"/>
        </w:rPr>
        <w:t xml:space="preserve">believes “together, we </w:t>
      </w:r>
      <w:r w:rsidR="00AD7B4E" w:rsidRPr="009069A9">
        <w:rPr>
          <w:rFonts w:asciiTheme="minorHAnsi" w:hAnsiTheme="minorHAnsi"/>
          <w:bCs/>
          <w:color w:val="000000"/>
          <w:sz w:val="20"/>
          <w:szCs w:val="20"/>
        </w:rPr>
        <w:t>prosper.</w:t>
      </w:r>
      <w:r w:rsidR="00A17ADD" w:rsidRPr="009069A9">
        <w:rPr>
          <w:rFonts w:asciiTheme="minorHAnsi" w:hAnsiTheme="minorHAnsi"/>
          <w:bCs/>
          <w:color w:val="000000"/>
          <w:sz w:val="20"/>
          <w:szCs w:val="20"/>
        </w:rPr>
        <w:t>”</w:t>
      </w:r>
      <w:r w:rsidR="00AD7B4E" w:rsidRPr="009069A9">
        <w:rPr>
          <w:rFonts w:asciiTheme="minorHAnsi" w:hAnsiTheme="minorHAnsi"/>
          <w:bCs/>
          <w:color w:val="000000"/>
          <w:sz w:val="20"/>
          <w:szCs w:val="20"/>
        </w:rPr>
        <w:t xml:space="preserve"> Founded in 1991</w:t>
      </w:r>
      <w:r w:rsidR="00A17ADD" w:rsidRPr="009069A9">
        <w:rPr>
          <w:rFonts w:asciiTheme="minorHAnsi" w:hAnsiTheme="minorHAnsi"/>
          <w:bCs/>
          <w:color w:val="000000"/>
          <w:sz w:val="20"/>
          <w:szCs w:val="20"/>
        </w:rPr>
        <w:t xml:space="preserve">, </w:t>
      </w:r>
      <w:r w:rsidR="004579E2">
        <w:rPr>
          <w:rFonts w:asciiTheme="minorHAnsi" w:hAnsiTheme="minorHAnsi"/>
          <w:bCs/>
          <w:color w:val="000000"/>
          <w:sz w:val="20"/>
          <w:szCs w:val="20"/>
        </w:rPr>
        <w:t>the bank</w:t>
      </w:r>
      <w:r w:rsidR="00A17ADD" w:rsidRPr="009069A9">
        <w:rPr>
          <w:rFonts w:asciiTheme="minorHAnsi" w:hAnsiTheme="minorHAnsi"/>
          <w:bCs/>
          <w:color w:val="000000"/>
          <w:sz w:val="20"/>
          <w:szCs w:val="20"/>
        </w:rPr>
        <w:t xml:space="preserve"> is c</w:t>
      </w:r>
      <w:r w:rsidR="00AD7B4E" w:rsidRPr="009069A9">
        <w:rPr>
          <w:rFonts w:asciiTheme="minorHAnsi" w:hAnsiTheme="minorHAnsi"/>
          <w:bCs/>
          <w:color w:val="000000"/>
          <w:sz w:val="20"/>
          <w:szCs w:val="20"/>
        </w:rPr>
        <w:t xml:space="preserve">ommitted to making </w:t>
      </w:r>
      <w:r w:rsidR="004579E2">
        <w:rPr>
          <w:rFonts w:asciiTheme="minorHAnsi" w:hAnsiTheme="minorHAnsi"/>
          <w:bCs/>
          <w:color w:val="000000"/>
          <w:sz w:val="20"/>
          <w:szCs w:val="20"/>
        </w:rPr>
        <w:t xml:space="preserve">our </w:t>
      </w:r>
      <w:r w:rsidR="00AD7B4E" w:rsidRPr="009069A9">
        <w:rPr>
          <w:rFonts w:asciiTheme="minorHAnsi" w:hAnsiTheme="minorHAnsi"/>
          <w:bCs/>
          <w:color w:val="000000"/>
          <w:sz w:val="20"/>
          <w:szCs w:val="20"/>
        </w:rPr>
        <w:t>communities great places to live, work and raise a family.</w:t>
      </w:r>
    </w:p>
    <w:p w14:paraId="108ECFFB" w14:textId="51CD7B44" w:rsidR="00DD7B99" w:rsidRDefault="00DD7B99" w:rsidP="009A0D1A">
      <w:pPr>
        <w:pStyle w:val="NormalWeb"/>
        <w:spacing w:before="0" w:beforeAutospacing="0" w:after="0" w:afterAutospacing="0"/>
        <w:rPr>
          <w:rFonts w:asciiTheme="minorHAnsi" w:hAnsiTheme="minorHAnsi"/>
          <w:bCs/>
          <w:color w:val="000000"/>
          <w:sz w:val="20"/>
          <w:szCs w:val="20"/>
        </w:rPr>
      </w:pPr>
    </w:p>
    <w:p w14:paraId="13AD5DD0" w14:textId="21BBAEC1" w:rsidR="00DD7B99" w:rsidRPr="009069A9" w:rsidRDefault="00DD7B99" w:rsidP="00DD7B99">
      <w:pPr>
        <w:pStyle w:val="NormalWeb"/>
        <w:spacing w:before="0" w:beforeAutospacing="0" w:after="0" w:afterAutospacing="0"/>
        <w:rPr>
          <w:rFonts w:asciiTheme="minorHAnsi" w:hAnsiTheme="minorHAnsi"/>
          <w:b/>
          <w:bCs/>
          <w:color w:val="000000"/>
          <w:sz w:val="20"/>
          <w:szCs w:val="20"/>
        </w:rPr>
      </w:pPr>
      <w:r w:rsidRPr="009069A9">
        <w:rPr>
          <w:rFonts w:asciiTheme="minorHAnsi" w:hAnsiTheme="minorHAnsi"/>
          <w:b/>
          <w:bCs/>
          <w:color w:val="000000"/>
          <w:sz w:val="20"/>
          <w:szCs w:val="20"/>
        </w:rPr>
        <w:t xml:space="preserve">About </w:t>
      </w:r>
      <w:r>
        <w:rPr>
          <w:rFonts w:asciiTheme="minorHAnsi" w:hAnsiTheme="minorHAnsi"/>
          <w:b/>
          <w:bCs/>
          <w:color w:val="000000"/>
          <w:sz w:val="20"/>
          <w:szCs w:val="20"/>
        </w:rPr>
        <w:t>State Bank of Cross Plains</w:t>
      </w:r>
      <w:r w:rsidRPr="009069A9">
        <w:rPr>
          <w:rFonts w:asciiTheme="minorHAnsi" w:hAnsiTheme="minorHAnsi"/>
          <w:b/>
          <w:bCs/>
          <w:color w:val="000000"/>
          <w:sz w:val="20"/>
          <w:szCs w:val="20"/>
        </w:rPr>
        <w:t xml:space="preserve"> (</w:t>
      </w:r>
      <w:proofErr w:type="spellStart"/>
      <w:proofErr w:type="gramStart"/>
      <w:r>
        <w:rPr>
          <w:rFonts w:asciiTheme="minorHAnsi" w:hAnsiTheme="minorHAnsi"/>
          <w:b/>
          <w:bCs/>
          <w:sz w:val="20"/>
          <w:szCs w:val="20"/>
        </w:rPr>
        <w:t>sbcp.bank</w:t>
      </w:r>
      <w:proofErr w:type="spellEnd"/>
      <w:proofErr w:type="gramEnd"/>
      <w:r w:rsidRPr="009069A9">
        <w:rPr>
          <w:rFonts w:asciiTheme="minorHAnsi" w:hAnsiTheme="minorHAnsi"/>
          <w:b/>
          <w:bCs/>
          <w:color w:val="000000"/>
          <w:sz w:val="20"/>
          <w:szCs w:val="20"/>
        </w:rPr>
        <w:t>)</w:t>
      </w:r>
    </w:p>
    <w:p w14:paraId="3D93C90E" w14:textId="5AC2984B" w:rsidR="0088664F" w:rsidRPr="00357187" w:rsidRDefault="004579E2" w:rsidP="00E633DD">
      <w:pPr>
        <w:pStyle w:val="NormalWeb"/>
        <w:spacing w:before="0" w:beforeAutospacing="0" w:after="0" w:afterAutospacing="0"/>
        <w:rPr>
          <w:rFonts w:asciiTheme="minorHAnsi" w:hAnsiTheme="minorHAnsi"/>
          <w:bCs/>
          <w:color w:val="000000"/>
          <w:sz w:val="20"/>
          <w:szCs w:val="20"/>
        </w:rPr>
      </w:pPr>
      <w:r>
        <w:rPr>
          <w:rFonts w:asciiTheme="minorHAnsi" w:hAnsiTheme="minorHAnsi"/>
          <w:bCs/>
          <w:color w:val="000000"/>
          <w:sz w:val="20"/>
          <w:szCs w:val="20"/>
        </w:rPr>
        <w:t>Locally owned and managed</w:t>
      </w:r>
      <w:r w:rsidR="00E27402">
        <w:rPr>
          <w:rFonts w:asciiTheme="minorHAnsi" w:hAnsiTheme="minorHAnsi"/>
          <w:bCs/>
          <w:color w:val="000000"/>
          <w:sz w:val="20"/>
          <w:szCs w:val="20"/>
        </w:rPr>
        <w:t>,</w:t>
      </w:r>
      <w:r>
        <w:rPr>
          <w:rFonts w:asciiTheme="minorHAnsi" w:hAnsiTheme="minorHAnsi"/>
          <w:bCs/>
          <w:color w:val="000000"/>
          <w:sz w:val="20"/>
          <w:szCs w:val="20"/>
        </w:rPr>
        <w:t xml:space="preserve"> State Bank of Cross Plains opened its doors in 1908 with a singular goal in mind: to help people in our communities turn their financial dreams into reality. </w:t>
      </w:r>
    </w:p>
    <w:p w14:paraId="10490FAE" w14:textId="23AF99AE" w:rsidR="0088664F" w:rsidRDefault="0088664F" w:rsidP="00E633DD">
      <w:pPr>
        <w:pStyle w:val="NormalWeb"/>
        <w:spacing w:before="0" w:beforeAutospacing="0" w:after="0" w:afterAutospacing="0"/>
        <w:rPr>
          <w:rFonts w:asciiTheme="minorHAnsi" w:hAnsiTheme="minorHAnsi" w:cstheme="minorHAnsi"/>
        </w:rPr>
      </w:pPr>
    </w:p>
    <w:p w14:paraId="09E83B71" w14:textId="77777777" w:rsidR="00357187" w:rsidRPr="00357187" w:rsidRDefault="00357187" w:rsidP="00357187">
      <w:pPr>
        <w:keepNext/>
        <w:widowControl w:val="0"/>
        <w:tabs>
          <w:tab w:val="left" w:pos="560"/>
          <w:tab w:val="left" w:pos="1120"/>
          <w:tab w:val="left" w:pos="1680"/>
          <w:tab w:val="left" w:pos="2240"/>
          <w:tab w:val="left" w:pos="5628"/>
        </w:tabs>
        <w:autoSpaceDE w:val="0"/>
        <w:autoSpaceDN w:val="0"/>
        <w:adjustRightInd w:val="0"/>
        <w:spacing w:after="120" w:line="276" w:lineRule="auto"/>
        <w:jc w:val="both"/>
        <w:rPr>
          <w:rFonts w:cstheme="minorHAnsi"/>
          <w:b/>
          <w:bCs/>
          <w:sz w:val="20"/>
          <w:szCs w:val="20"/>
        </w:rPr>
      </w:pPr>
      <w:r w:rsidRPr="00357187">
        <w:rPr>
          <w:rFonts w:cstheme="minorHAnsi"/>
          <w:b/>
          <w:bCs/>
          <w:sz w:val="20"/>
          <w:szCs w:val="20"/>
        </w:rPr>
        <w:t>Cautionary Statement Regarding Forward-Looking Statements</w:t>
      </w:r>
    </w:p>
    <w:p w14:paraId="2D3D05B0" w14:textId="33324B0F" w:rsidR="00357187" w:rsidRPr="00357187" w:rsidRDefault="00357187" w:rsidP="00357187">
      <w:pPr>
        <w:keepNext/>
        <w:widowControl w:val="0"/>
        <w:tabs>
          <w:tab w:val="left" w:pos="560"/>
          <w:tab w:val="left" w:pos="1120"/>
          <w:tab w:val="left" w:pos="1680"/>
          <w:tab w:val="left" w:pos="2240"/>
          <w:tab w:val="left" w:pos="5628"/>
        </w:tabs>
        <w:autoSpaceDE w:val="0"/>
        <w:autoSpaceDN w:val="0"/>
        <w:adjustRightInd w:val="0"/>
        <w:spacing w:after="120" w:line="276" w:lineRule="auto"/>
        <w:jc w:val="both"/>
        <w:rPr>
          <w:rFonts w:cstheme="minorHAnsi"/>
          <w:b/>
          <w:bCs/>
          <w:sz w:val="20"/>
          <w:szCs w:val="20"/>
        </w:rPr>
      </w:pPr>
      <w:r w:rsidRPr="00357187">
        <w:rPr>
          <w:rFonts w:cstheme="minorHAnsi"/>
          <w:sz w:val="20"/>
          <w:szCs w:val="20"/>
        </w:rPr>
        <w:t>Th</w:t>
      </w:r>
      <w:r w:rsidR="004F48DA">
        <w:rPr>
          <w:rFonts w:cstheme="minorHAnsi"/>
          <w:sz w:val="20"/>
          <w:szCs w:val="20"/>
        </w:rPr>
        <w:t>e statements in this</w:t>
      </w:r>
      <w:r w:rsidRPr="00357187">
        <w:rPr>
          <w:rFonts w:cstheme="minorHAnsi"/>
          <w:sz w:val="20"/>
          <w:szCs w:val="20"/>
        </w:rPr>
        <w:t xml:space="preserve"> press release</w:t>
      </w:r>
      <w:r w:rsidR="004F48DA" w:rsidRPr="004F48DA">
        <w:rPr>
          <w:rFonts w:cstheme="minorHAnsi"/>
          <w:sz w:val="20"/>
          <w:szCs w:val="20"/>
        </w:rPr>
        <w:t xml:space="preserve"> are not guarantees of future performance and undue reliance should not be placed on them. Such forward-looking statements necessarily involve known and unknown risks and uncertainties, which may cause actual performance and financial results in future periods to differ materially from any projections of future performance or result</w:t>
      </w:r>
      <w:r w:rsidR="00A06BC5">
        <w:rPr>
          <w:rFonts w:cstheme="minorHAnsi"/>
          <w:sz w:val="20"/>
          <w:szCs w:val="20"/>
        </w:rPr>
        <w:t>s</w:t>
      </w:r>
      <w:r w:rsidR="004F48DA" w:rsidRPr="004F48DA">
        <w:rPr>
          <w:rFonts w:cstheme="minorHAnsi"/>
          <w:sz w:val="20"/>
          <w:szCs w:val="20"/>
        </w:rPr>
        <w:t xml:space="preserve"> expressed or implied by such forward-looking statements.</w:t>
      </w:r>
      <w:r w:rsidR="004F48DA">
        <w:rPr>
          <w:rFonts w:cstheme="minorHAnsi"/>
          <w:sz w:val="20"/>
          <w:szCs w:val="20"/>
        </w:rPr>
        <w:t xml:space="preserve">  Following the date of this press release, S.B.C.P. Bancorp, Inc. and Monona </w:t>
      </w:r>
      <w:proofErr w:type="spellStart"/>
      <w:r w:rsidR="004F48DA">
        <w:rPr>
          <w:rFonts w:cstheme="minorHAnsi"/>
          <w:sz w:val="20"/>
          <w:szCs w:val="20"/>
        </w:rPr>
        <w:t>Bankshares</w:t>
      </w:r>
      <w:proofErr w:type="spellEnd"/>
      <w:r w:rsidR="004F48DA">
        <w:rPr>
          <w:rFonts w:cstheme="minorHAnsi"/>
          <w:sz w:val="20"/>
          <w:szCs w:val="20"/>
        </w:rPr>
        <w:t>, Inc. each undertake no obligation to revise or update any forward-looking statements for any reason, except as required by law.</w:t>
      </w:r>
    </w:p>
    <w:p w14:paraId="22A75EB0" w14:textId="77777777" w:rsidR="00357187" w:rsidRDefault="00357187" w:rsidP="00E633DD">
      <w:pPr>
        <w:pStyle w:val="NormalWeb"/>
        <w:spacing w:before="0" w:beforeAutospacing="0" w:after="0" w:afterAutospacing="0"/>
        <w:rPr>
          <w:rFonts w:asciiTheme="minorHAnsi" w:hAnsiTheme="minorHAnsi" w:cstheme="minorHAnsi"/>
        </w:rPr>
      </w:pPr>
    </w:p>
    <w:p w14:paraId="01E3B61E" w14:textId="44EA2074" w:rsidR="00E633DD" w:rsidRDefault="006A4782" w:rsidP="006A4782">
      <w:pPr>
        <w:pStyle w:val="NormalWeb"/>
        <w:spacing w:before="0" w:beforeAutospacing="0" w:after="0" w:afterAutospacing="0"/>
        <w:jc w:val="center"/>
        <w:rPr>
          <w:rFonts w:asciiTheme="minorHAnsi" w:hAnsiTheme="minorHAnsi" w:cstheme="minorHAnsi"/>
        </w:rPr>
      </w:pPr>
      <w:r>
        <w:rPr>
          <w:rFonts w:asciiTheme="minorHAnsi" w:hAnsiTheme="minorHAnsi" w:cstheme="minorHAnsi"/>
        </w:rPr>
        <w:t>###</w:t>
      </w:r>
    </w:p>
    <w:p w14:paraId="56FD291D" w14:textId="7F91DEBF" w:rsidR="006A4782" w:rsidRDefault="006A4782" w:rsidP="00E633DD">
      <w:pPr>
        <w:pStyle w:val="NormalWeb"/>
        <w:spacing w:before="0" w:beforeAutospacing="0" w:after="0" w:afterAutospacing="0"/>
        <w:rPr>
          <w:rFonts w:asciiTheme="minorHAnsi" w:hAnsiTheme="minorHAnsi" w:cstheme="minorHAnsi"/>
        </w:rPr>
      </w:pPr>
    </w:p>
    <w:p w14:paraId="1A1B4DAF" w14:textId="77777777" w:rsidR="006A4782" w:rsidRDefault="006A4782" w:rsidP="00E633DD">
      <w:pPr>
        <w:pStyle w:val="NormalWeb"/>
        <w:spacing w:before="0" w:beforeAutospacing="0" w:after="0" w:afterAutospacing="0"/>
        <w:rPr>
          <w:rFonts w:asciiTheme="minorHAnsi" w:hAnsiTheme="minorHAnsi" w:cstheme="minorHAnsi"/>
        </w:rPr>
      </w:pPr>
    </w:p>
    <w:p w14:paraId="610263A4" w14:textId="77777777" w:rsidR="00E633DD" w:rsidRPr="00B82299" w:rsidRDefault="00E633DD" w:rsidP="00E633DD">
      <w:pPr>
        <w:pStyle w:val="NormalWeb"/>
        <w:spacing w:before="0" w:beforeAutospacing="0" w:after="0" w:afterAutospacing="0"/>
        <w:rPr>
          <w:rFonts w:asciiTheme="minorHAnsi" w:hAnsiTheme="minorHAnsi" w:cstheme="minorHAnsi"/>
        </w:rPr>
      </w:pPr>
    </w:p>
    <w:p w14:paraId="75E29B3D" w14:textId="52D4F22F" w:rsidR="000F202A" w:rsidRPr="00B82299" w:rsidRDefault="001474EC" w:rsidP="00B82299">
      <w:pPr>
        <w:pStyle w:val="NormalWeb"/>
        <w:spacing w:before="0" w:beforeAutospacing="0" w:after="0" w:afterAutospacing="0"/>
        <w:rPr>
          <w:sz w:val="20"/>
          <w:szCs w:val="20"/>
        </w:rPr>
      </w:pPr>
      <w:r w:rsidRPr="001474EC">
        <w:rPr>
          <w:rFonts w:asciiTheme="minorHAnsi" w:hAnsiTheme="minorHAnsi" w:cstheme="minorHAnsi"/>
          <w:sz w:val="20"/>
          <w:szCs w:val="20"/>
        </w:rPr>
        <w:t>Data is sourced from the most recently published </w:t>
      </w:r>
      <w:hyperlink r:id="rId12" w:tgtFrame="_blank" w:history="1">
        <w:r w:rsidRPr="001474EC">
          <w:rPr>
            <w:rStyle w:val="Hyperlink"/>
            <w:rFonts w:asciiTheme="minorHAnsi" w:hAnsiTheme="minorHAnsi" w:cstheme="minorHAnsi"/>
            <w:sz w:val="20"/>
            <w:szCs w:val="20"/>
          </w:rPr>
          <w:t>FDIC</w:t>
        </w:r>
      </w:hyperlink>
      <w:r w:rsidRPr="001474EC">
        <w:rPr>
          <w:rFonts w:asciiTheme="minorHAnsi" w:hAnsiTheme="minorHAnsi" w:cstheme="minorHAnsi"/>
          <w:sz w:val="20"/>
          <w:szCs w:val="20"/>
        </w:rPr>
        <w:t>  quarterly reports</w:t>
      </w:r>
    </w:p>
    <w:sectPr w:rsidR="000F202A" w:rsidRPr="00B82299" w:rsidSect="001B2B89">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CA6B" w14:textId="77777777" w:rsidR="00EF5A26" w:rsidRDefault="00EF5A26" w:rsidP="007E5670">
      <w:r>
        <w:separator/>
      </w:r>
    </w:p>
  </w:endnote>
  <w:endnote w:type="continuationSeparator" w:id="0">
    <w:p w14:paraId="624B5BE1" w14:textId="77777777" w:rsidR="00EF5A26" w:rsidRDefault="00EF5A26" w:rsidP="007E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E510" w14:textId="77777777" w:rsidR="00EF5A26" w:rsidRDefault="00EF5A26" w:rsidP="007E5670">
      <w:r>
        <w:separator/>
      </w:r>
    </w:p>
  </w:footnote>
  <w:footnote w:type="continuationSeparator" w:id="0">
    <w:p w14:paraId="4D25D918" w14:textId="77777777" w:rsidR="00EF5A26" w:rsidRDefault="00EF5A26" w:rsidP="007E5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273B"/>
    <w:multiLevelType w:val="hybridMultilevel"/>
    <w:tmpl w:val="6C90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E7"/>
    <w:rsid w:val="00011D96"/>
    <w:rsid w:val="00045171"/>
    <w:rsid w:val="00053DFC"/>
    <w:rsid w:val="0006170C"/>
    <w:rsid w:val="00074236"/>
    <w:rsid w:val="000825CA"/>
    <w:rsid w:val="00094EAC"/>
    <w:rsid w:val="000A1961"/>
    <w:rsid w:val="000A3A21"/>
    <w:rsid w:val="000E2B19"/>
    <w:rsid w:val="000E5A0F"/>
    <w:rsid w:val="000F0E33"/>
    <w:rsid w:val="000F202A"/>
    <w:rsid w:val="001070D5"/>
    <w:rsid w:val="00130BF9"/>
    <w:rsid w:val="001474EC"/>
    <w:rsid w:val="00151AAB"/>
    <w:rsid w:val="00197AD3"/>
    <w:rsid w:val="001A3033"/>
    <w:rsid w:val="001B0AF6"/>
    <w:rsid w:val="001B2B89"/>
    <w:rsid w:val="001B612A"/>
    <w:rsid w:val="001B75A1"/>
    <w:rsid w:val="001F1E1E"/>
    <w:rsid w:val="00201492"/>
    <w:rsid w:val="002018ED"/>
    <w:rsid w:val="002053CB"/>
    <w:rsid w:val="0021112C"/>
    <w:rsid w:val="0026665A"/>
    <w:rsid w:val="002910E7"/>
    <w:rsid w:val="002B00EE"/>
    <w:rsid w:val="002C1429"/>
    <w:rsid w:val="002C51C1"/>
    <w:rsid w:val="002E1C2F"/>
    <w:rsid w:val="002E7AE3"/>
    <w:rsid w:val="002F208B"/>
    <w:rsid w:val="00335BA6"/>
    <w:rsid w:val="00342F16"/>
    <w:rsid w:val="00343840"/>
    <w:rsid w:val="00347DCD"/>
    <w:rsid w:val="0035680F"/>
    <w:rsid w:val="00357187"/>
    <w:rsid w:val="003736D4"/>
    <w:rsid w:val="00382F90"/>
    <w:rsid w:val="00386037"/>
    <w:rsid w:val="00391676"/>
    <w:rsid w:val="003B7865"/>
    <w:rsid w:val="003C5A9A"/>
    <w:rsid w:val="00407A28"/>
    <w:rsid w:val="00407E39"/>
    <w:rsid w:val="00426F48"/>
    <w:rsid w:val="0045057D"/>
    <w:rsid w:val="004579E2"/>
    <w:rsid w:val="00480F16"/>
    <w:rsid w:val="00490E5A"/>
    <w:rsid w:val="004B55A2"/>
    <w:rsid w:val="004E3EBB"/>
    <w:rsid w:val="004F48DA"/>
    <w:rsid w:val="00514577"/>
    <w:rsid w:val="00523739"/>
    <w:rsid w:val="00542283"/>
    <w:rsid w:val="005458A2"/>
    <w:rsid w:val="00553ADB"/>
    <w:rsid w:val="00573D2F"/>
    <w:rsid w:val="005B6BC8"/>
    <w:rsid w:val="0060094C"/>
    <w:rsid w:val="006036E8"/>
    <w:rsid w:val="00611C07"/>
    <w:rsid w:val="00640F12"/>
    <w:rsid w:val="00657850"/>
    <w:rsid w:val="00675FEF"/>
    <w:rsid w:val="006A4782"/>
    <w:rsid w:val="006B7BB0"/>
    <w:rsid w:val="006C3156"/>
    <w:rsid w:val="006C32DE"/>
    <w:rsid w:val="006C66D2"/>
    <w:rsid w:val="006C75B9"/>
    <w:rsid w:val="006E4736"/>
    <w:rsid w:val="006F4BA0"/>
    <w:rsid w:val="00715ADC"/>
    <w:rsid w:val="00731800"/>
    <w:rsid w:val="0075283D"/>
    <w:rsid w:val="00754903"/>
    <w:rsid w:val="007568D1"/>
    <w:rsid w:val="00761FF4"/>
    <w:rsid w:val="00774BD1"/>
    <w:rsid w:val="007A24F8"/>
    <w:rsid w:val="007E5670"/>
    <w:rsid w:val="007F4837"/>
    <w:rsid w:val="008639F7"/>
    <w:rsid w:val="00870167"/>
    <w:rsid w:val="008831F6"/>
    <w:rsid w:val="0088652C"/>
    <w:rsid w:val="0088664F"/>
    <w:rsid w:val="00894CD0"/>
    <w:rsid w:val="008A0C93"/>
    <w:rsid w:val="008A7518"/>
    <w:rsid w:val="008C02B5"/>
    <w:rsid w:val="008D271A"/>
    <w:rsid w:val="008D631E"/>
    <w:rsid w:val="008F1E4A"/>
    <w:rsid w:val="0090247D"/>
    <w:rsid w:val="00902E36"/>
    <w:rsid w:val="009069A9"/>
    <w:rsid w:val="00907257"/>
    <w:rsid w:val="009267C6"/>
    <w:rsid w:val="0096777F"/>
    <w:rsid w:val="0099301A"/>
    <w:rsid w:val="009A0D1A"/>
    <w:rsid w:val="009A31E1"/>
    <w:rsid w:val="009D1BC9"/>
    <w:rsid w:val="00A031DE"/>
    <w:rsid w:val="00A06BC5"/>
    <w:rsid w:val="00A16FAB"/>
    <w:rsid w:val="00A17ADD"/>
    <w:rsid w:val="00A428A0"/>
    <w:rsid w:val="00A50456"/>
    <w:rsid w:val="00A7395F"/>
    <w:rsid w:val="00A85DCC"/>
    <w:rsid w:val="00AC0CFA"/>
    <w:rsid w:val="00AD7B4E"/>
    <w:rsid w:val="00AF16DD"/>
    <w:rsid w:val="00AF545F"/>
    <w:rsid w:val="00B02522"/>
    <w:rsid w:val="00B068A6"/>
    <w:rsid w:val="00B35880"/>
    <w:rsid w:val="00B42B86"/>
    <w:rsid w:val="00B571EB"/>
    <w:rsid w:val="00B80D59"/>
    <w:rsid w:val="00B82299"/>
    <w:rsid w:val="00B90E04"/>
    <w:rsid w:val="00BD25FE"/>
    <w:rsid w:val="00BE0026"/>
    <w:rsid w:val="00C04919"/>
    <w:rsid w:val="00C078E7"/>
    <w:rsid w:val="00C07D6D"/>
    <w:rsid w:val="00C15DBE"/>
    <w:rsid w:val="00C178C7"/>
    <w:rsid w:val="00C21A0B"/>
    <w:rsid w:val="00C36FF2"/>
    <w:rsid w:val="00C37949"/>
    <w:rsid w:val="00C568D2"/>
    <w:rsid w:val="00C602E0"/>
    <w:rsid w:val="00C64036"/>
    <w:rsid w:val="00C750EF"/>
    <w:rsid w:val="00C7567D"/>
    <w:rsid w:val="00C97796"/>
    <w:rsid w:val="00CE0315"/>
    <w:rsid w:val="00CE1C7A"/>
    <w:rsid w:val="00D014D8"/>
    <w:rsid w:val="00D03F65"/>
    <w:rsid w:val="00D0662E"/>
    <w:rsid w:val="00D16A6F"/>
    <w:rsid w:val="00D2272D"/>
    <w:rsid w:val="00D22AF3"/>
    <w:rsid w:val="00D2420D"/>
    <w:rsid w:val="00D7490C"/>
    <w:rsid w:val="00D834B9"/>
    <w:rsid w:val="00DA1890"/>
    <w:rsid w:val="00DC2B4D"/>
    <w:rsid w:val="00DC42EE"/>
    <w:rsid w:val="00DD7B99"/>
    <w:rsid w:val="00E10EBB"/>
    <w:rsid w:val="00E236D1"/>
    <w:rsid w:val="00E27402"/>
    <w:rsid w:val="00E426E3"/>
    <w:rsid w:val="00E50696"/>
    <w:rsid w:val="00E5097F"/>
    <w:rsid w:val="00E529BC"/>
    <w:rsid w:val="00E633DD"/>
    <w:rsid w:val="00E67422"/>
    <w:rsid w:val="00E77AEF"/>
    <w:rsid w:val="00EA71F2"/>
    <w:rsid w:val="00EC107A"/>
    <w:rsid w:val="00EC5BA9"/>
    <w:rsid w:val="00EC70B7"/>
    <w:rsid w:val="00ED090B"/>
    <w:rsid w:val="00EF5A26"/>
    <w:rsid w:val="00F04D37"/>
    <w:rsid w:val="00F05532"/>
    <w:rsid w:val="00F1127B"/>
    <w:rsid w:val="00F12598"/>
    <w:rsid w:val="00F1461D"/>
    <w:rsid w:val="00F27815"/>
    <w:rsid w:val="00F30D01"/>
    <w:rsid w:val="00F35BC2"/>
    <w:rsid w:val="00F555D2"/>
    <w:rsid w:val="00F667BA"/>
    <w:rsid w:val="00F76774"/>
    <w:rsid w:val="00F865A0"/>
    <w:rsid w:val="00F97BAB"/>
    <w:rsid w:val="00FA1009"/>
    <w:rsid w:val="00FC1754"/>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6218"/>
  <w15:docId w15:val="{72EE8FC2-7A4A-4036-B826-3CE37C6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E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8E7"/>
    <w:rPr>
      <w:color w:val="0563C1"/>
      <w:u w:val="single"/>
    </w:rPr>
  </w:style>
  <w:style w:type="paragraph" w:styleId="NormalWeb">
    <w:name w:val="Normal (Web)"/>
    <w:basedOn w:val="Normal"/>
    <w:uiPriority w:val="99"/>
    <w:unhideWhenUsed/>
    <w:rsid w:val="00C078E7"/>
    <w:pPr>
      <w:spacing w:before="100" w:beforeAutospacing="1" w:after="100" w:afterAutospacing="1"/>
    </w:pPr>
    <w:rPr>
      <w:rFonts w:ascii="Times New Roman" w:eastAsiaTheme="minorHAnsi" w:hAnsi="Times New Roman" w:cs="Times New Roman"/>
    </w:rPr>
  </w:style>
  <w:style w:type="paragraph" w:styleId="BalloonText">
    <w:name w:val="Balloon Text"/>
    <w:basedOn w:val="Normal"/>
    <w:link w:val="BalloonTextChar"/>
    <w:uiPriority w:val="99"/>
    <w:semiHidden/>
    <w:unhideWhenUsed/>
    <w:rsid w:val="000E5A0F"/>
    <w:rPr>
      <w:rFonts w:ascii="Tahoma" w:hAnsi="Tahoma" w:cs="Tahoma"/>
      <w:sz w:val="16"/>
      <w:szCs w:val="16"/>
    </w:rPr>
  </w:style>
  <w:style w:type="character" w:customStyle="1" w:styleId="BalloonTextChar">
    <w:name w:val="Balloon Text Char"/>
    <w:basedOn w:val="DefaultParagraphFont"/>
    <w:link w:val="BalloonText"/>
    <w:uiPriority w:val="99"/>
    <w:semiHidden/>
    <w:rsid w:val="000E5A0F"/>
    <w:rPr>
      <w:rFonts w:ascii="Tahoma" w:eastAsiaTheme="minorEastAsia" w:hAnsi="Tahoma" w:cs="Tahoma"/>
      <w:sz w:val="16"/>
      <w:szCs w:val="16"/>
    </w:rPr>
  </w:style>
  <w:style w:type="paragraph" w:styleId="Header">
    <w:name w:val="header"/>
    <w:basedOn w:val="Normal"/>
    <w:link w:val="HeaderChar"/>
    <w:uiPriority w:val="99"/>
    <w:unhideWhenUsed/>
    <w:rsid w:val="007E5670"/>
    <w:pPr>
      <w:tabs>
        <w:tab w:val="center" w:pos="4680"/>
        <w:tab w:val="right" w:pos="9360"/>
      </w:tabs>
    </w:pPr>
  </w:style>
  <w:style w:type="character" w:customStyle="1" w:styleId="HeaderChar">
    <w:name w:val="Header Char"/>
    <w:basedOn w:val="DefaultParagraphFont"/>
    <w:link w:val="Header"/>
    <w:uiPriority w:val="99"/>
    <w:rsid w:val="007E5670"/>
    <w:rPr>
      <w:rFonts w:eastAsiaTheme="minorEastAsia"/>
      <w:sz w:val="24"/>
      <w:szCs w:val="24"/>
    </w:rPr>
  </w:style>
  <w:style w:type="paragraph" w:styleId="Footer">
    <w:name w:val="footer"/>
    <w:basedOn w:val="Normal"/>
    <w:link w:val="FooterChar"/>
    <w:uiPriority w:val="99"/>
    <w:unhideWhenUsed/>
    <w:rsid w:val="007E5670"/>
    <w:pPr>
      <w:tabs>
        <w:tab w:val="center" w:pos="4680"/>
        <w:tab w:val="right" w:pos="9360"/>
      </w:tabs>
    </w:pPr>
  </w:style>
  <w:style w:type="character" w:customStyle="1" w:styleId="FooterChar">
    <w:name w:val="Footer Char"/>
    <w:basedOn w:val="DefaultParagraphFont"/>
    <w:link w:val="Footer"/>
    <w:uiPriority w:val="99"/>
    <w:rsid w:val="007E5670"/>
    <w:rPr>
      <w:rFonts w:eastAsiaTheme="minorEastAsia"/>
      <w:sz w:val="24"/>
      <w:szCs w:val="24"/>
    </w:rPr>
  </w:style>
  <w:style w:type="character" w:styleId="UnresolvedMention">
    <w:name w:val="Unresolved Mention"/>
    <w:basedOn w:val="DefaultParagraphFont"/>
    <w:uiPriority w:val="99"/>
    <w:semiHidden/>
    <w:unhideWhenUsed/>
    <w:rsid w:val="00C64036"/>
    <w:rPr>
      <w:color w:val="605E5C"/>
      <w:shd w:val="clear" w:color="auto" w:fill="E1DFDD"/>
    </w:rPr>
  </w:style>
  <w:style w:type="character" w:styleId="CommentReference">
    <w:name w:val="annotation reference"/>
    <w:basedOn w:val="DefaultParagraphFont"/>
    <w:uiPriority w:val="99"/>
    <w:semiHidden/>
    <w:unhideWhenUsed/>
    <w:rsid w:val="000F202A"/>
    <w:rPr>
      <w:sz w:val="16"/>
      <w:szCs w:val="16"/>
    </w:rPr>
  </w:style>
  <w:style w:type="paragraph" w:styleId="CommentText">
    <w:name w:val="annotation text"/>
    <w:basedOn w:val="Normal"/>
    <w:link w:val="CommentTextChar"/>
    <w:uiPriority w:val="99"/>
    <w:unhideWhenUsed/>
    <w:rsid w:val="000F202A"/>
    <w:rPr>
      <w:sz w:val="20"/>
      <w:szCs w:val="20"/>
    </w:rPr>
  </w:style>
  <w:style w:type="character" w:customStyle="1" w:styleId="CommentTextChar">
    <w:name w:val="Comment Text Char"/>
    <w:basedOn w:val="DefaultParagraphFont"/>
    <w:link w:val="CommentText"/>
    <w:uiPriority w:val="99"/>
    <w:rsid w:val="000F20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202A"/>
    <w:rPr>
      <w:b/>
      <w:bCs/>
    </w:rPr>
  </w:style>
  <w:style w:type="character" w:customStyle="1" w:styleId="CommentSubjectChar">
    <w:name w:val="Comment Subject Char"/>
    <w:basedOn w:val="CommentTextChar"/>
    <w:link w:val="CommentSubject"/>
    <w:uiPriority w:val="99"/>
    <w:semiHidden/>
    <w:rsid w:val="000F202A"/>
    <w:rPr>
      <w:rFonts w:eastAsiaTheme="minorEastAsia"/>
      <w:b/>
      <w:bCs/>
      <w:sz w:val="20"/>
      <w:szCs w:val="20"/>
    </w:rPr>
  </w:style>
  <w:style w:type="paragraph" w:styleId="Revision">
    <w:name w:val="Revision"/>
    <w:hidden/>
    <w:uiPriority w:val="99"/>
    <w:semiHidden/>
    <w:rsid w:val="007F4837"/>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2014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5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i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cp.bank/" TargetMode="External"/><Relationship Id="rId5" Type="http://schemas.openxmlformats.org/officeDocument/2006/relationships/webSettings" Target="webSettings.xml"/><Relationship Id="rId10" Type="http://schemas.openxmlformats.org/officeDocument/2006/relationships/hyperlink" Target="https://www.mononaban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4F6DE-4966-4847-B76F-5F563835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Lom</dc:creator>
  <cp:lastModifiedBy>Rachel Lom</cp:lastModifiedBy>
  <cp:revision>2</cp:revision>
  <cp:lastPrinted>2017-01-10T21:46:00Z</cp:lastPrinted>
  <dcterms:created xsi:type="dcterms:W3CDTF">2022-03-14T18:49:00Z</dcterms:created>
  <dcterms:modified xsi:type="dcterms:W3CDTF">2022-03-14T18:49:00Z</dcterms:modified>
</cp:coreProperties>
</file>